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7B1A" w14:textId="77777777" w:rsidR="005F764B" w:rsidRPr="0023785D" w:rsidRDefault="005F764B" w:rsidP="005F764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s-IS"/>
        </w:rPr>
      </w:pPr>
      <w:r w:rsidRPr="002378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s-IS"/>
        </w:rPr>
        <w:t xml:space="preserve">Fylgikvillar </w:t>
      </w:r>
    </w:p>
    <w:p w14:paraId="64A05CD3" w14:textId="5DEC5E4D" w:rsidR="005F764B" w:rsidRPr="008E108C" w:rsidRDefault="005F764B" w:rsidP="005F76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Fylgikvillar sykursýkin</w:t>
      </w:r>
      <w:r w:rsidR="00603300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nar eru í hjarta</w:t>
      </w:r>
      <w:r w:rsidR="0094431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,</w:t>
      </w:r>
      <w:r w:rsidR="0065103A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æða</w:t>
      </w:r>
      <w:r w:rsidR="0094431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og taugakerfi</w:t>
      </w:r>
      <w:r w:rsidR="0065103A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. </w:t>
      </w:r>
      <w:r w:rsidR="0065103A"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Þ</w:t>
      </w:r>
      <w:r w:rsidR="004D08D9"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róun fylgikvilla</w:t>
      </w:r>
      <w:r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er ferli sem</w:t>
      </w:r>
      <w:r w:rsidR="000756CE"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gerist á löngum tíma og</w:t>
      </w:r>
      <w:r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helst að mestu í hendur við það að vera </w:t>
      </w:r>
      <w:r w:rsidR="00084FFE"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of </w:t>
      </w:r>
      <w:r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hár í blóðsykri í langan tíma. Þættir eins og erf</w:t>
      </w:r>
      <w:r w:rsidR="000756CE"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ð</w:t>
      </w:r>
      <w:r w:rsidRPr="008E108C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ir og aðrir sjúkdómar geta einnig haft áhrif á þróun. </w:t>
      </w:r>
    </w:p>
    <w:p w14:paraId="778CD600" w14:textId="77777777" w:rsidR="008E108C" w:rsidRPr="002338F8" w:rsidRDefault="005F764B" w:rsidP="005F764B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s-IS"/>
        </w:rPr>
      </w:pPr>
      <w:r w:rsidRPr="002338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s-IS"/>
        </w:rPr>
        <w:t xml:space="preserve">Góð blóðsykurstjórnun er alltaf besta forvörn og meðferð. </w:t>
      </w:r>
    </w:p>
    <w:p w14:paraId="7715F652" w14:textId="4FEAA370" w:rsidR="005F764B" w:rsidRPr="00383492" w:rsidRDefault="005F764B" w:rsidP="005F76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Mikilvægt er að blóðþrýstingur og blóðfituhlutfall sé einnig meðhöndlað ef með þarf.</w:t>
      </w:r>
      <w:r w:rsidR="00383492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Einnig er fólki ráðlagt að hætta að reykja og neyta áfengis í hófi.</w:t>
      </w:r>
    </w:p>
    <w:p w14:paraId="2097A8AB" w14:textId="5148DEEB" w:rsidR="005F764B" w:rsidRDefault="005F764B" w:rsidP="005F764B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s-IS"/>
        </w:rPr>
      </w:pPr>
      <w:r w:rsidRPr="00B91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s-IS"/>
        </w:rPr>
        <w:t xml:space="preserve">Fylgikvillar </w:t>
      </w:r>
      <w:r w:rsidR="00A7023F" w:rsidRPr="00B91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s-IS"/>
        </w:rPr>
        <w:t>sykursýkinnar koma fram bæði í smáæð</w:t>
      </w:r>
      <w:r w:rsidR="00603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s-IS"/>
        </w:rPr>
        <w:t>a- og stóræðakerfum líkamans</w:t>
      </w:r>
      <w:r w:rsidR="00703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s-IS"/>
        </w:rPr>
        <w:t xml:space="preserve"> og hafa áhrif á taugakerfið</w:t>
      </w:r>
      <w:r w:rsidR="006033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s-IS"/>
        </w:rPr>
        <w:t>.</w:t>
      </w:r>
    </w:p>
    <w:p w14:paraId="739CC0B9" w14:textId="24678512" w:rsidR="00641511" w:rsidRDefault="00641511" w:rsidP="005F764B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</w:pPr>
      <w:r w:rsidRPr="005D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 xml:space="preserve">Mikilvægt er að vera í reglulegu eftirliti </w:t>
      </w:r>
      <w:r w:rsidR="005D0FB2" w:rsidRPr="005D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>í sykursýkismóttöku.</w:t>
      </w:r>
    </w:p>
    <w:p w14:paraId="3268D5A9" w14:textId="77777777" w:rsidR="00443884" w:rsidRPr="005D0FB2" w:rsidRDefault="00443884" w:rsidP="005F764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s-IS"/>
        </w:rPr>
      </w:pPr>
    </w:p>
    <w:p w14:paraId="752E6BC7" w14:textId="2C6E7411" w:rsidR="005F764B" w:rsidRPr="00443884" w:rsidRDefault="005F764B" w:rsidP="0044388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s-IS"/>
        </w:rPr>
      </w:pPr>
      <w:r w:rsidRPr="004438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s-IS"/>
        </w:rPr>
        <w:t>Fylgikvillar í smáæðakerfinu</w:t>
      </w:r>
      <w:r w:rsidR="00A7023F" w:rsidRPr="004438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s-IS"/>
        </w:rPr>
        <w:t xml:space="preserve"> hafa áhrif á</w:t>
      </w:r>
      <w:r w:rsidR="00443884" w:rsidRPr="0044388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is-IS"/>
        </w:rPr>
        <w:t>:</w:t>
      </w:r>
    </w:p>
    <w:p w14:paraId="0E1E48E2" w14:textId="4823D904" w:rsidR="0072010C" w:rsidRPr="00443884" w:rsidRDefault="00F55A49" w:rsidP="005F764B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s-IS"/>
        </w:rPr>
      </w:pPr>
      <w:r w:rsidRPr="00443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s-IS"/>
        </w:rPr>
        <w:t>Augu</w:t>
      </w:r>
    </w:p>
    <w:p w14:paraId="6921249A" w14:textId="311FA13B" w:rsidR="00F55A49" w:rsidRPr="00383492" w:rsidRDefault="0072010C" w:rsidP="005F76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Sykursýkistengdur augnskaði er ein algengasta ástæða blindu hjá einstaklingum  á aldrinum 30 til 65 ára í þróuðum ríkjum. Til eru leiðir til að meðhöndla slíkan skaða á byrjunarstigi.</w:t>
      </w:r>
    </w:p>
    <w:p w14:paraId="706AC588" w14:textId="4D3F5133" w:rsidR="005F764B" w:rsidRPr="00383492" w:rsidRDefault="0000658E" w:rsidP="005F76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H</w:t>
      </w:r>
      <w:r w:rsidR="005F764B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áræðar í augnbotnunum verða lekar og það skortir súrefni á svæðinu sem smám saman veldur breytingum í augnbotni sem gæti þróast út í blindu ef ekkert er að</w:t>
      </w:r>
      <w:r w:rsidR="000756CE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 w:rsidR="005F764B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gert. Þó svo smávægilegar breytingar séu byrjaðar verður ekki breyting á sjón til að byrja með.</w:t>
      </w:r>
    </w:p>
    <w:p w14:paraId="4F8E88C8" w14:textId="22495029" w:rsidR="00F55A49" w:rsidRDefault="005F764B" w:rsidP="005F7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Ef ekki eru komnar breytingar í augnbotna er mælt með því að fara til augnlæknis annað hvert ár þar sem sýnt hefur verið fram á að með því móti uppgötvast breyting mjög fljótt eftir að hún birtist. Annars er það í höndum augnlæknis hversu oft viðkomandi þarf að mæta í eftirlit.</w:t>
      </w:r>
    </w:p>
    <w:p w14:paraId="3CCE9984" w14:textId="67B42DB8" w:rsidR="00F55A49" w:rsidRPr="00070F3A" w:rsidRDefault="00F55A49" w:rsidP="005F7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bookmarkStart w:id="0" w:name="_Hlk498091098"/>
      <w:r w:rsidRPr="00070F3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Sykursýkistengdur augnskaði </w:t>
      </w:r>
      <w:bookmarkEnd w:id="0"/>
      <w:r w:rsidRPr="00070F3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skiptist </w:t>
      </w:r>
      <w:r w:rsidR="004274F2" w:rsidRPr="00070F3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í eftirfarandi stig</w:t>
      </w:r>
      <w:r w:rsidR="00B91293" w:rsidRPr="00070F3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:</w:t>
      </w:r>
      <w:r w:rsidRPr="00070F3A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</w:p>
    <w:p w14:paraId="4BA65A1E" w14:textId="77777777" w:rsidR="00AF59C0" w:rsidRPr="00383492" w:rsidRDefault="00F55A49" w:rsidP="00AF59C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s-IS"/>
        </w:rPr>
        <w:t>Nonproliferative retinopathy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  <w:r w:rsidR="00AF59C0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sem 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veldur ekki skaða á sjón</w:t>
      </w:r>
      <w:r w:rsidR="00AF59C0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</w:t>
      </w:r>
    </w:p>
    <w:p w14:paraId="28F7A662" w14:textId="26F30DCD" w:rsidR="00F55A49" w:rsidRPr="00383492" w:rsidRDefault="00AF59C0" w:rsidP="00AF59C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</w:t>
      </w:r>
      <w:r w:rsidR="00F55A49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eðfe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rð </w:t>
      </w:r>
      <w:bookmarkStart w:id="1" w:name="_Hlk498089751"/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er góð stjórn á blóðsykri, blóðfitu og blóðþrýstingi. </w:t>
      </w:r>
      <w:bookmarkEnd w:id="1"/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Reglulegt eftirlit á 6 til 12 mánaða fresti.</w:t>
      </w:r>
    </w:p>
    <w:p w14:paraId="556539C7" w14:textId="629EC3D8" w:rsidR="00AF59C0" w:rsidRPr="00383492" w:rsidRDefault="00AF59C0" w:rsidP="00AF59C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s-IS"/>
        </w:rPr>
        <w:t xml:space="preserve">Maculopathy 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getur valdið skaða á sjón.</w:t>
      </w:r>
    </w:p>
    <w:p w14:paraId="7FCC2CE7" w14:textId="1062B072" w:rsidR="00AF59C0" w:rsidRPr="00383492" w:rsidRDefault="00AF59C0" w:rsidP="00AF59C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Meðferð er góð stjórn á blóðsykri, blóðfitu og blóðþrýstingi og eftirlit hjá sérfræðingi</w:t>
      </w:r>
    </w:p>
    <w:p w14:paraId="1C6FF197" w14:textId="5789FABE" w:rsidR="005F764B" w:rsidRPr="00383492" w:rsidRDefault="004274F2" w:rsidP="005F7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s-IS"/>
        </w:rPr>
        <w:t xml:space="preserve">Pre-Proliferative retinopathy 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getur valdið skaða á sjón.</w:t>
      </w:r>
    </w:p>
    <w:p w14:paraId="0A42B70F" w14:textId="4C3D1A68" w:rsidR="004274F2" w:rsidRPr="00383492" w:rsidRDefault="004274F2" w:rsidP="005F7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Meðferð hjá sérfræðingi. Á þessu stigi getur hröð lækkun á blóðsykri valdið meiri skaða, betra er að lækka gildi í áföngum í nokkra mánuði.</w:t>
      </w:r>
    </w:p>
    <w:p w14:paraId="5F2AE152" w14:textId="12A3C6A6" w:rsidR="004274F2" w:rsidRPr="00383492" w:rsidRDefault="004274F2" w:rsidP="005F7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s-IS"/>
        </w:rPr>
        <w:t xml:space="preserve">Proliferative retinopathy, 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getur valdið skaða á sjón.</w:t>
      </w:r>
    </w:p>
    <w:p w14:paraId="1B6F5DFF" w14:textId="1675B15A" w:rsidR="004274F2" w:rsidRPr="00383492" w:rsidRDefault="004274F2" w:rsidP="005F764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Meðferð í höndum sérfræðinga. Þörf er á að bregðast skjótt við.</w:t>
      </w:r>
    </w:p>
    <w:p w14:paraId="07A5604D" w14:textId="77777777" w:rsidR="00443884" w:rsidRDefault="00443884" w:rsidP="005F76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</w:pPr>
    </w:p>
    <w:p w14:paraId="0D93EE39" w14:textId="7AD9913A" w:rsidR="0049068B" w:rsidRPr="00D37E8E" w:rsidRDefault="005F764B" w:rsidP="005F76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D37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lastRenderedPageBreak/>
        <w:t>Nýru</w:t>
      </w:r>
    </w:p>
    <w:p w14:paraId="654234D4" w14:textId="248A1D76" w:rsidR="00E51098" w:rsidRPr="00383492" w:rsidRDefault="00E51098" w:rsidP="005F76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Sykursýkistengdur skaði á nýrum er á meðal algengust</w:t>
      </w:r>
      <w:r w:rsidR="008F06FC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u</w:t>
      </w: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 ástæðna endastigs nýrnabilunar í þróuðum löndum.</w:t>
      </w:r>
    </w:p>
    <w:p w14:paraId="185D2961" w14:textId="77777777" w:rsidR="008F06FC" w:rsidRPr="00383492" w:rsidRDefault="008F06FC" w:rsidP="005F76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E</w:t>
      </w:r>
      <w:r w:rsidR="0072010C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rfitt getur verið að meðhöndla fylgikvilla í nýrum og þarf því að leggja megináherslu á að fyrirbyggja. </w:t>
      </w:r>
    </w:p>
    <w:p w14:paraId="46ED0947" w14:textId="77777777" w:rsidR="008F06FC" w:rsidRPr="00383492" w:rsidRDefault="008F06FC" w:rsidP="005F76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Áhættuþættir eru: </w:t>
      </w:r>
    </w:p>
    <w:p w14:paraId="253CDAE2" w14:textId="6FBC1FF5" w:rsidR="008F06FC" w:rsidRPr="00383492" w:rsidRDefault="00383492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L</w:t>
      </w:r>
      <w:r w:rsidR="008F06FC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éleg blóðsykurstjórn</w:t>
      </w:r>
    </w:p>
    <w:p w14:paraId="3C6FE029" w14:textId="4095F9C3" w:rsidR="008F06FC" w:rsidRPr="00383492" w:rsidRDefault="00383492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</w:t>
      </w:r>
      <w:r w:rsidR="008F06FC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amleið með sykursýki í langan tíma</w:t>
      </w:r>
    </w:p>
    <w:p w14:paraId="7098F545" w14:textId="31DFABEC" w:rsidR="0072010C" w:rsidRPr="00383492" w:rsidRDefault="00383492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</w:t>
      </w:r>
      <w:r w:rsidR="008F06FC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taðfestir aðrir fylgikvillar sykursýkinnar</w:t>
      </w:r>
    </w:p>
    <w:p w14:paraId="23195210" w14:textId="7FFE7C45" w:rsidR="008F06FC" w:rsidRPr="00383492" w:rsidRDefault="008F06FC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Kynþáttur (Asíu, Pima indiánar)</w:t>
      </w:r>
    </w:p>
    <w:p w14:paraId="60F264B1" w14:textId="0F6EAF19" w:rsidR="008F06FC" w:rsidRPr="00383492" w:rsidRDefault="008F06FC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Hár blóðþrýstingur</w:t>
      </w:r>
    </w:p>
    <w:p w14:paraId="24401059" w14:textId="464BE48D" w:rsidR="008F06FC" w:rsidRPr="00383492" w:rsidRDefault="008E16AE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Fjölskyldusaga um </w:t>
      </w:r>
      <w:r w:rsidR="00383492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sykursýki</w:t>
      </w:r>
      <w:r w:rsidR="005C113B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s</w:t>
      </w:r>
      <w:r w:rsidR="00383492"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tengdan skaða á nýrum</w:t>
      </w:r>
    </w:p>
    <w:p w14:paraId="22BD173D" w14:textId="6CD34C02" w:rsidR="00383492" w:rsidRPr="00383492" w:rsidRDefault="00383492" w:rsidP="008F06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83492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Fjölskyldusaga um háan blóðþrýsting</w:t>
      </w:r>
    </w:p>
    <w:p w14:paraId="0117C950" w14:textId="20C517A5" w:rsidR="00383492" w:rsidRPr="00220190" w:rsidRDefault="00383492" w:rsidP="00383492">
      <w:pPr>
        <w:rPr>
          <w:rFonts w:ascii="Times New Roman" w:hAnsi="Times New Roman" w:cs="Times New Roman"/>
          <w:b/>
          <w:sz w:val="24"/>
          <w:szCs w:val="24"/>
        </w:rPr>
      </w:pPr>
      <w:r w:rsidRPr="00220190">
        <w:rPr>
          <w:rFonts w:ascii="Times New Roman" w:hAnsi="Times New Roman" w:cs="Times New Roman"/>
          <w:b/>
          <w:sz w:val="24"/>
          <w:szCs w:val="24"/>
        </w:rPr>
        <w:t>Skoðuð er starfsemi nýrna með þvag- og blóðprufu einu sinni á ári.</w:t>
      </w:r>
    </w:p>
    <w:p w14:paraId="4428D501" w14:textId="1691FC78" w:rsidR="00383492" w:rsidRPr="00D37E8E" w:rsidRDefault="001D54A6" w:rsidP="00383492">
      <w:pPr>
        <w:rPr>
          <w:rFonts w:ascii="Times New Roman" w:hAnsi="Times New Roman" w:cs="Times New Roman"/>
          <w:b/>
          <w:sz w:val="28"/>
          <w:szCs w:val="28"/>
        </w:rPr>
      </w:pPr>
      <w:r w:rsidRPr="00D37E8E">
        <w:rPr>
          <w:rFonts w:ascii="Times New Roman" w:hAnsi="Times New Roman" w:cs="Times New Roman"/>
          <w:b/>
          <w:sz w:val="28"/>
          <w:szCs w:val="28"/>
        </w:rPr>
        <w:t>Taugkerfi</w:t>
      </w:r>
    </w:p>
    <w:p w14:paraId="66111DF6" w14:textId="6339CBA6" w:rsidR="00383492" w:rsidRDefault="00516B05" w:rsidP="0038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Sykursýkistengdur skaði í taugkerfi </w:t>
      </w:r>
      <w:r w:rsidR="00C549F9">
        <w:rPr>
          <w:rFonts w:ascii="Times New Roman" w:hAnsi="Times New Roman" w:cs="Times New Roman"/>
          <w:sz w:val="24"/>
          <w:szCs w:val="24"/>
        </w:rPr>
        <w:t>er nokkuð snemmkominn og algengur fylgikvill</w:t>
      </w:r>
      <w:r w:rsidR="007D4AA6">
        <w:rPr>
          <w:rFonts w:ascii="Times New Roman" w:hAnsi="Times New Roman" w:cs="Times New Roman"/>
          <w:sz w:val="24"/>
          <w:szCs w:val="24"/>
        </w:rPr>
        <w:t>i.</w:t>
      </w:r>
      <w:r w:rsidR="00C549F9">
        <w:rPr>
          <w:rFonts w:ascii="Times New Roman" w:hAnsi="Times New Roman" w:cs="Times New Roman"/>
          <w:sz w:val="24"/>
          <w:szCs w:val="24"/>
        </w:rPr>
        <w:t xml:space="preserve"> Ein</w:t>
      </w:r>
      <w:r w:rsidR="00857395">
        <w:rPr>
          <w:rFonts w:ascii="Times New Roman" w:hAnsi="Times New Roman" w:cs="Times New Roman"/>
          <w:sz w:val="24"/>
          <w:szCs w:val="24"/>
        </w:rPr>
        <w:t>s og með fylgikvilla</w:t>
      </w:r>
      <w:r w:rsidR="00C549F9">
        <w:rPr>
          <w:rFonts w:ascii="Times New Roman" w:hAnsi="Times New Roman" w:cs="Times New Roman"/>
          <w:sz w:val="24"/>
          <w:szCs w:val="24"/>
        </w:rPr>
        <w:t xml:space="preserve"> í augum </w:t>
      </w:r>
      <w:r w:rsidR="00857395">
        <w:rPr>
          <w:rFonts w:ascii="Times New Roman" w:hAnsi="Times New Roman" w:cs="Times New Roman"/>
          <w:sz w:val="24"/>
          <w:szCs w:val="24"/>
        </w:rPr>
        <w:t>haldast líkur á því að fá þennan fylgikvilla í hendur við blóðsykur-</w:t>
      </w:r>
      <w:r w:rsidR="007D4AA6">
        <w:rPr>
          <w:rFonts w:ascii="Times New Roman" w:hAnsi="Times New Roman" w:cs="Times New Roman"/>
          <w:sz w:val="24"/>
          <w:szCs w:val="24"/>
        </w:rPr>
        <w:t>b</w:t>
      </w:r>
      <w:r w:rsidR="00857395">
        <w:rPr>
          <w:rFonts w:ascii="Times New Roman" w:hAnsi="Times New Roman" w:cs="Times New Roman"/>
          <w:sz w:val="24"/>
          <w:szCs w:val="24"/>
        </w:rPr>
        <w:t>lóðfitu- og blóðþrýstingsstjórnun ása</w:t>
      </w:r>
      <w:r w:rsidR="002D3466">
        <w:rPr>
          <w:rFonts w:ascii="Times New Roman" w:hAnsi="Times New Roman" w:cs="Times New Roman"/>
          <w:sz w:val="24"/>
          <w:szCs w:val="24"/>
        </w:rPr>
        <w:t>mt lengri samleið með sykursýki en grunnurinn er óstjórn á blóðsykri. Hann hefur óheppileg áhrif á starfsemi æðakerfisins, starfsemi æðanna sem næra taugarnar og bein óheppileg áhrif á taugarnar sjálfar.</w:t>
      </w:r>
    </w:p>
    <w:p w14:paraId="4C742B52" w14:textId="36AF23FF" w:rsidR="00D21586" w:rsidRDefault="00857395" w:rsidP="0038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Algengast</w:t>
      </w:r>
      <w:r w:rsidR="002D3466">
        <w:rPr>
          <w:rFonts w:ascii="Times New Roman" w:hAnsi="Times New Roman" w:cs="Times New Roman"/>
          <w:sz w:val="24"/>
          <w:szCs w:val="24"/>
        </w:rPr>
        <w:t xml:space="preserve"> er að áhrif á taugakerfið sé blanda af skyn- og hreyfitaugaröskun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466">
        <w:rPr>
          <w:rFonts w:ascii="Times New Roman" w:hAnsi="Times New Roman" w:cs="Times New Roman"/>
          <w:sz w:val="24"/>
          <w:szCs w:val="24"/>
        </w:rPr>
        <w:t>sem kemur yfirleitt fyrst fram í</w:t>
      </w:r>
      <w:r w:rsidR="00D21586">
        <w:rPr>
          <w:rFonts w:ascii="Times New Roman" w:hAnsi="Times New Roman" w:cs="Times New Roman"/>
          <w:sz w:val="24"/>
          <w:szCs w:val="24"/>
        </w:rPr>
        <w:t xml:space="preserve"> fótum</w:t>
      </w:r>
      <w:r w:rsidR="002D3466">
        <w:rPr>
          <w:rFonts w:ascii="Times New Roman" w:hAnsi="Times New Roman" w:cs="Times New Roman"/>
          <w:sz w:val="24"/>
          <w:szCs w:val="24"/>
        </w:rPr>
        <w:t xml:space="preserve">. Gert er ráð fyrir að 15-50% einstaklinga með sykursýki finni fyrir einkennum eða teikn um taugakvilla. </w:t>
      </w:r>
    </w:p>
    <w:p w14:paraId="5BA1676B" w14:textId="7A936504" w:rsidR="00D21586" w:rsidRDefault="00D21586" w:rsidP="0038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Einkenni þessa fylgikvilla eru </w:t>
      </w:r>
      <w:r w:rsidR="001D54A6">
        <w:rPr>
          <w:rFonts w:ascii="Times New Roman" w:hAnsi="Times New Roman" w:cs="Times New Roman"/>
          <w:sz w:val="24"/>
          <w:szCs w:val="24"/>
        </w:rPr>
        <w:t xml:space="preserve">dofi, náladofi, </w:t>
      </w:r>
      <w:r w:rsidRPr="00516B05">
        <w:rPr>
          <w:rFonts w:ascii="Times New Roman" w:hAnsi="Times New Roman" w:cs="Times New Roman"/>
          <w:sz w:val="24"/>
          <w:szCs w:val="24"/>
        </w:rPr>
        <w:t>þreyta, verkir</w:t>
      </w:r>
      <w:r w:rsidR="007D4AA6">
        <w:rPr>
          <w:rFonts w:ascii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hAnsi="Times New Roman" w:cs="Times New Roman"/>
          <w:sz w:val="24"/>
          <w:szCs w:val="24"/>
        </w:rPr>
        <w:t xml:space="preserve"> brunatilfinning.</w:t>
      </w:r>
      <w:r w:rsidR="007D4AA6">
        <w:rPr>
          <w:rFonts w:ascii="Times New Roman" w:hAnsi="Times New Roman" w:cs="Times New Roman"/>
          <w:sz w:val="24"/>
          <w:szCs w:val="24"/>
        </w:rPr>
        <w:t xml:space="preserve"> Algeng</w:t>
      </w:r>
      <w:r w:rsidR="009B2F12">
        <w:rPr>
          <w:rFonts w:ascii="Times New Roman" w:hAnsi="Times New Roman" w:cs="Times New Roman"/>
          <w:sz w:val="24"/>
          <w:szCs w:val="24"/>
        </w:rPr>
        <w:t>t</w:t>
      </w:r>
      <w:r w:rsidR="007D4AA6">
        <w:rPr>
          <w:rFonts w:ascii="Times New Roman" w:hAnsi="Times New Roman" w:cs="Times New Roman"/>
          <w:sz w:val="24"/>
          <w:szCs w:val="24"/>
        </w:rPr>
        <w:t xml:space="preserve"> rauntímaeinkenni blóðsykurhækkunar er sinadráttur.</w:t>
      </w:r>
    </w:p>
    <w:p w14:paraId="0E60F3DA" w14:textId="6A90830D" w:rsidR="00D21586" w:rsidRDefault="00D21586" w:rsidP="0038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7395">
        <w:rPr>
          <w:rFonts w:ascii="Times New Roman" w:hAnsi="Times New Roman" w:cs="Times New Roman"/>
          <w:sz w:val="24"/>
          <w:szCs w:val="24"/>
        </w:rPr>
        <w:t xml:space="preserve">innig eru dæmi </w:t>
      </w:r>
      <w:r w:rsidR="002D3466">
        <w:rPr>
          <w:rFonts w:ascii="Times New Roman" w:hAnsi="Times New Roman" w:cs="Times New Roman"/>
          <w:sz w:val="24"/>
          <w:szCs w:val="24"/>
        </w:rPr>
        <w:t>þess að áhrifin séu einnig í ósjálfráða</w:t>
      </w:r>
      <w:r w:rsidR="00857395">
        <w:rPr>
          <w:rFonts w:ascii="Times New Roman" w:hAnsi="Times New Roman" w:cs="Times New Roman"/>
          <w:sz w:val="24"/>
          <w:szCs w:val="24"/>
        </w:rPr>
        <w:t>taugakerfi</w:t>
      </w:r>
      <w:r w:rsidR="002D3466">
        <w:rPr>
          <w:rFonts w:ascii="Times New Roman" w:hAnsi="Times New Roman" w:cs="Times New Roman"/>
          <w:sz w:val="24"/>
          <w:szCs w:val="24"/>
        </w:rPr>
        <w:t>nu</w:t>
      </w:r>
      <w:r w:rsidR="00857395">
        <w:rPr>
          <w:rFonts w:ascii="Times New Roman" w:hAnsi="Times New Roman" w:cs="Times New Roman"/>
          <w:sz w:val="24"/>
          <w:szCs w:val="24"/>
        </w:rPr>
        <w:t xml:space="preserve"> og hafi þá áhrif á meltingu</w:t>
      </w:r>
      <w:r w:rsidR="002D3466">
        <w:rPr>
          <w:rFonts w:ascii="Times New Roman" w:hAnsi="Times New Roman" w:cs="Times New Roman"/>
          <w:sz w:val="24"/>
          <w:szCs w:val="24"/>
        </w:rPr>
        <w:t xml:space="preserve">, niðurgangur/hægðatregða, </w:t>
      </w:r>
      <w:r w:rsidR="00B4159A">
        <w:rPr>
          <w:rFonts w:ascii="Times New Roman" w:hAnsi="Times New Roman" w:cs="Times New Roman"/>
          <w:sz w:val="24"/>
          <w:szCs w:val="24"/>
        </w:rPr>
        <w:t xml:space="preserve">röskun á starfsemi þvagblöðrunnar, stinningarvandi, </w:t>
      </w:r>
      <w:r w:rsidR="002D3466">
        <w:rPr>
          <w:rFonts w:ascii="Times New Roman" w:hAnsi="Times New Roman" w:cs="Times New Roman"/>
          <w:sz w:val="24"/>
          <w:szCs w:val="24"/>
        </w:rPr>
        <w:t>hjartsláttartruflun</w:t>
      </w:r>
      <w:r w:rsidR="00B4159A">
        <w:rPr>
          <w:rFonts w:ascii="Times New Roman" w:hAnsi="Times New Roman" w:cs="Times New Roman"/>
          <w:sz w:val="24"/>
          <w:szCs w:val="24"/>
        </w:rPr>
        <w:t>um</w:t>
      </w:r>
      <w:r w:rsidR="00857395">
        <w:rPr>
          <w:rFonts w:ascii="Times New Roman" w:hAnsi="Times New Roman" w:cs="Times New Roman"/>
          <w:sz w:val="24"/>
          <w:szCs w:val="24"/>
        </w:rPr>
        <w:t xml:space="preserve"> og geti valdið blóðþrýstingsfalli við það að fara úr láréttri stellingu</w:t>
      </w:r>
      <w:r w:rsidR="00516B05">
        <w:rPr>
          <w:rFonts w:ascii="Times New Roman" w:hAnsi="Times New Roman" w:cs="Times New Roman"/>
          <w:sz w:val="24"/>
          <w:szCs w:val="24"/>
        </w:rPr>
        <w:t xml:space="preserve"> í upprétta</w:t>
      </w:r>
      <w:r>
        <w:rPr>
          <w:rFonts w:ascii="Times New Roman" w:hAnsi="Times New Roman" w:cs="Times New Roman"/>
          <w:sz w:val="24"/>
          <w:szCs w:val="24"/>
        </w:rPr>
        <w:t xml:space="preserve"> eða úr setu í stöðu</w:t>
      </w:r>
      <w:r w:rsidR="00516B05">
        <w:rPr>
          <w:rFonts w:ascii="Times New Roman" w:hAnsi="Times New Roman" w:cs="Times New Roman"/>
          <w:sz w:val="24"/>
          <w:szCs w:val="24"/>
        </w:rPr>
        <w:t>.</w:t>
      </w:r>
      <w:r w:rsidR="00B4159A">
        <w:rPr>
          <w:rFonts w:ascii="Times New Roman" w:hAnsi="Times New Roman" w:cs="Times New Roman"/>
          <w:sz w:val="24"/>
          <w:szCs w:val="24"/>
        </w:rPr>
        <w:t xml:space="preserve"> Gert er ráð fyrir að um 60% karla með sykursýki sem komnir eru yfir sextugt séu með stinningarvanda.  </w:t>
      </w:r>
    </w:p>
    <w:p w14:paraId="0861E385" w14:textId="60AC5058" w:rsidR="002A7E1C" w:rsidRPr="00766AA3" w:rsidRDefault="002A7E1C" w:rsidP="002A7E1C">
      <w:pPr>
        <w:pStyle w:val="Default"/>
        <w:rPr>
          <w:b/>
        </w:rPr>
      </w:pPr>
      <w:r w:rsidRPr="00766AA3">
        <w:rPr>
          <w:b/>
        </w:rPr>
        <w:t>Almennt er ástand fóta skoðað einu sinni á ári en oftar ef með þarf t.d. þegar einstaklingur</w:t>
      </w:r>
      <w:r w:rsidR="004A22B4" w:rsidRPr="00766AA3">
        <w:rPr>
          <w:b/>
        </w:rPr>
        <w:t xml:space="preserve"> er í aukinni hættu á taugskemmdum </w:t>
      </w:r>
      <w:r w:rsidRPr="00766AA3">
        <w:rPr>
          <w:b/>
        </w:rPr>
        <w:t>þá eru fætur skoðaðir á 3ja til 6 mánaða fresti.</w:t>
      </w:r>
    </w:p>
    <w:p w14:paraId="5EAE1763" w14:textId="361C7981" w:rsidR="00D21586" w:rsidRDefault="00D21586" w:rsidP="002A7E1C">
      <w:pPr>
        <w:pStyle w:val="Default"/>
      </w:pPr>
    </w:p>
    <w:p w14:paraId="7D6E213A" w14:textId="04FDA656" w:rsidR="009948DA" w:rsidRDefault="009948DA" w:rsidP="002A7E1C">
      <w:pPr>
        <w:pStyle w:val="Default"/>
      </w:pPr>
    </w:p>
    <w:p w14:paraId="11E2D2E3" w14:textId="45C1174C" w:rsidR="009948DA" w:rsidRDefault="009948DA" w:rsidP="002A7E1C">
      <w:pPr>
        <w:pStyle w:val="Default"/>
      </w:pPr>
    </w:p>
    <w:p w14:paraId="1BA7875E" w14:textId="0500E2F0" w:rsidR="009948DA" w:rsidRDefault="009948DA" w:rsidP="002A7E1C">
      <w:pPr>
        <w:pStyle w:val="Default"/>
      </w:pPr>
    </w:p>
    <w:p w14:paraId="0E0ED719" w14:textId="6A5E9F9D" w:rsidR="009948DA" w:rsidRDefault="009948DA" w:rsidP="002A7E1C">
      <w:pPr>
        <w:pStyle w:val="Default"/>
      </w:pPr>
    </w:p>
    <w:p w14:paraId="4B1E3974" w14:textId="618EF4CD" w:rsidR="009948DA" w:rsidRDefault="009948DA" w:rsidP="002A7E1C">
      <w:pPr>
        <w:pStyle w:val="Default"/>
      </w:pPr>
    </w:p>
    <w:p w14:paraId="44523843" w14:textId="77777777" w:rsidR="009948DA" w:rsidRDefault="009948DA" w:rsidP="002A7E1C">
      <w:pPr>
        <w:pStyle w:val="Default"/>
      </w:pPr>
    </w:p>
    <w:p w14:paraId="01A931C3" w14:textId="5F5A0C5F" w:rsidR="004A22B4" w:rsidRPr="009948DA" w:rsidRDefault="004A22B4" w:rsidP="009948DA">
      <w:pPr>
        <w:pStyle w:val="Default"/>
        <w:jc w:val="center"/>
        <w:rPr>
          <w:b/>
          <w:sz w:val="32"/>
          <w:szCs w:val="32"/>
        </w:rPr>
      </w:pPr>
      <w:r w:rsidRPr="009948DA">
        <w:rPr>
          <w:b/>
          <w:sz w:val="32"/>
          <w:szCs w:val="32"/>
        </w:rPr>
        <w:lastRenderedPageBreak/>
        <w:t>Fylgikvillar í stóræðakerfinu</w:t>
      </w:r>
    </w:p>
    <w:p w14:paraId="147196B1" w14:textId="77777777" w:rsidR="001D54A6" w:rsidRDefault="001D54A6" w:rsidP="002A7E1C">
      <w:pPr>
        <w:pStyle w:val="Default"/>
        <w:rPr>
          <w:b/>
          <w:sz w:val="28"/>
          <w:szCs w:val="28"/>
        </w:rPr>
      </w:pPr>
    </w:p>
    <w:p w14:paraId="66A4BAFD" w14:textId="3E277D10" w:rsidR="004061EE" w:rsidRDefault="004061EE" w:rsidP="004061EE">
      <w:pPr>
        <w:pStyle w:val="Default"/>
        <w:rPr>
          <w:color w:val="auto"/>
        </w:rPr>
      </w:pPr>
      <w:r w:rsidRPr="00C50AC8">
        <w:rPr>
          <w:color w:val="auto"/>
        </w:rPr>
        <w:t>Æðakölkun ve</w:t>
      </w:r>
      <w:r>
        <w:rPr>
          <w:color w:val="auto"/>
        </w:rPr>
        <w:t>r</w:t>
      </w:r>
      <w:r w:rsidRPr="00C50AC8">
        <w:rPr>
          <w:color w:val="auto"/>
        </w:rPr>
        <w:t>ður í kransæðu</w:t>
      </w:r>
      <w:r w:rsidR="007D4AA6">
        <w:rPr>
          <w:color w:val="auto"/>
        </w:rPr>
        <w:t>nu</w:t>
      </w:r>
      <w:r w:rsidRPr="00C50AC8">
        <w:rPr>
          <w:color w:val="auto"/>
        </w:rPr>
        <w:t>m</w:t>
      </w:r>
      <w:r w:rsidR="007D4AA6">
        <w:rPr>
          <w:color w:val="auto"/>
        </w:rPr>
        <w:t xml:space="preserve"> sem næra hjartavöðvann</w:t>
      </w:r>
      <w:r w:rsidRPr="00C50AC8">
        <w:rPr>
          <w:color w:val="auto"/>
        </w:rPr>
        <w:t>, hálsæðum sem næra heilann og í stórum æðum í fótleggjum. Afleiðingar þess eru að þrengingar verða í æðunum sem geta endað með stíflu.</w:t>
      </w:r>
    </w:p>
    <w:p w14:paraId="0D0A3BB1" w14:textId="0253BFFC" w:rsidR="004061EE" w:rsidRDefault="004061EE" w:rsidP="002A7E1C">
      <w:pPr>
        <w:pStyle w:val="Default"/>
      </w:pPr>
    </w:p>
    <w:p w14:paraId="129F92A5" w14:textId="7A439078" w:rsidR="001D54A6" w:rsidRDefault="001D54A6" w:rsidP="002A7E1C">
      <w:pPr>
        <w:pStyle w:val="Default"/>
      </w:pPr>
      <w:r>
        <w:t xml:space="preserve">Eðli þessa fylgikvilla er æðakölkun þar sem kalksöfnun á sér stað inn á æðaveggi og þrengir æðarnar. Þau líffæri sem þetta hefur mest áhrif á eru hjarta, heili og fætur. </w:t>
      </w:r>
    </w:p>
    <w:p w14:paraId="1CEA092F" w14:textId="0BF5A535" w:rsidR="001D54A6" w:rsidRDefault="001D54A6" w:rsidP="002A7E1C">
      <w:pPr>
        <w:pStyle w:val="Default"/>
      </w:pPr>
      <w:r>
        <w:t>Í um það bil 70% af dauðsföllum einstaklinga með sykursýki eru vegna þessa fylgikvilla</w:t>
      </w:r>
      <w:r w:rsidR="00420E7C">
        <w:t xml:space="preserve"> að mestu vegna kransæðastílfu og heil</w:t>
      </w:r>
      <w:r w:rsidR="007D4AA6">
        <w:t>a</w:t>
      </w:r>
      <w:r w:rsidR="00420E7C">
        <w:t xml:space="preserve">blæðingar. Einnig er aukin sjúkdómsbyrði einstaklinga með sykursýki vegna skemmda á hjartavöðva, hjartverkja, hjartabilunar, heilablóðfalls og æðaþrengsla í fótum (intermittent claudication). </w:t>
      </w:r>
    </w:p>
    <w:p w14:paraId="01139A16" w14:textId="1534FCE9" w:rsidR="00420E7C" w:rsidRDefault="00420E7C" w:rsidP="002A7E1C">
      <w:pPr>
        <w:pStyle w:val="Default"/>
      </w:pPr>
      <w:r>
        <w:t xml:space="preserve">Ættarsaga skiptir máli í þessari þróun en þessar breytingar eiga sér stað fyrr í lífinu og eru alvarlegri hjá einstaklingum </w:t>
      </w:r>
      <w:r w:rsidR="004F7384">
        <w:t xml:space="preserve">með sykursýki </w:t>
      </w:r>
      <w:r>
        <w:t>en öðrum.</w:t>
      </w:r>
    </w:p>
    <w:p w14:paraId="49F3626A" w14:textId="77777777" w:rsidR="001D54A6" w:rsidRPr="001D54A6" w:rsidRDefault="001D54A6" w:rsidP="002A7E1C">
      <w:pPr>
        <w:pStyle w:val="Default"/>
      </w:pPr>
    </w:p>
    <w:p w14:paraId="5DE287EA" w14:textId="56851790" w:rsidR="00BE3651" w:rsidRDefault="00BE3651" w:rsidP="005119D4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6"/>
          <w:szCs w:val="26"/>
          <w:lang w:val="en-GB" w:eastAsia="is-IS"/>
        </w:rPr>
      </w:pPr>
    </w:p>
    <w:p w14:paraId="4AE5DD4F" w14:textId="77777777" w:rsidR="00BE3651" w:rsidRPr="005E6A2F" w:rsidRDefault="00BE3651" w:rsidP="00511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5FD9DC72" w14:textId="1A908DA8" w:rsidR="005119D4" w:rsidRPr="001E0AA8" w:rsidRDefault="00BE3651" w:rsidP="005119D4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 wp14:anchorId="3697336F" wp14:editId="3A906568">
            <wp:extent cx="5084445" cy="2343150"/>
            <wp:effectExtent l="0" t="0" r="0" b="0"/>
            <wp:docPr id="4" name="Picture 3" descr="http://www.pharmaceutical-networking.com/wp-content/uploads/2011/01/Atherosclerosis-Diagram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pharmaceutical-networking.com/wp-content/uploads/2011/01/Atherosclerosis-Diagram.bmp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55EE5" w14:textId="77777777" w:rsidR="005119D4" w:rsidRPr="00662FFF" w:rsidRDefault="005119D4" w:rsidP="002A7E1C">
      <w:pPr>
        <w:pStyle w:val="Default"/>
        <w:rPr>
          <w:b/>
        </w:rPr>
      </w:pPr>
    </w:p>
    <w:p w14:paraId="42DB89E8" w14:textId="343472C1" w:rsidR="004061EE" w:rsidRPr="00C50AC8" w:rsidRDefault="004061EE" w:rsidP="004061EE">
      <w:pPr>
        <w:pStyle w:val="NormalWeb"/>
        <w:spacing w:before="80" w:beforeAutospacing="0" w:after="0" w:afterAutospacing="0"/>
        <w:ind w:left="576" w:hanging="403"/>
      </w:pPr>
      <w:r w:rsidRPr="00C50AC8">
        <w:t>Kransæðarnar sjá um að næra hjartavöðvann (</w:t>
      </w:r>
      <w:r w:rsidRPr="00C50AC8">
        <w:rPr>
          <w:rFonts w:eastAsiaTheme="minorEastAsia"/>
          <w:color w:val="000000" w:themeColor="text1"/>
          <w:kern w:val="24"/>
        </w:rPr>
        <w:t>Coronary circulation)</w:t>
      </w:r>
      <w:r w:rsidR="007D4AA6">
        <w:rPr>
          <w:rFonts w:eastAsiaTheme="minorEastAsia"/>
          <w:color w:val="000000" w:themeColor="text1"/>
          <w:kern w:val="24"/>
        </w:rPr>
        <w:t>,</w:t>
      </w:r>
      <w:r w:rsidRPr="00C50AC8">
        <w:t xml:space="preserve"> truflun á blóðflæði</w:t>
      </w:r>
    </w:p>
    <w:p w14:paraId="7B4665E4" w14:textId="77777777" w:rsidR="004061EE" w:rsidRPr="00C50AC8" w:rsidRDefault="004061EE" w:rsidP="004061EE">
      <w:pPr>
        <w:pStyle w:val="NormalWeb"/>
        <w:spacing w:before="80" w:beforeAutospacing="0" w:after="0" w:afterAutospacing="0"/>
        <w:ind w:left="576" w:hanging="403"/>
      </w:pPr>
      <w:r w:rsidRPr="00C50AC8">
        <w:t>um þær getur valdið skemmdum á honum ýmist staðbundnum sem veldur varanlegu</w:t>
      </w:r>
    </w:p>
    <w:p w14:paraId="56BFC926" w14:textId="77777777" w:rsidR="004061EE" w:rsidRDefault="004061EE" w:rsidP="004061EE">
      <w:pPr>
        <w:pStyle w:val="NormalWeb"/>
        <w:spacing w:before="80" w:beforeAutospacing="0" w:after="0" w:afterAutospacing="0"/>
        <w:ind w:left="576" w:hanging="403"/>
      </w:pPr>
      <w:r w:rsidRPr="00C50AC8">
        <w:t>heilsutjóni eða orðið til þess að stöðva starfssemi hans sem veldur dauða.</w:t>
      </w:r>
    </w:p>
    <w:p w14:paraId="04E50F58" w14:textId="4C27D038" w:rsidR="002A7E1C" w:rsidRDefault="002A7E1C" w:rsidP="002A7E1C">
      <w:pPr>
        <w:pStyle w:val="Default"/>
      </w:pPr>
    </w:p>
    <w:p w14:paraId="41FB7C5E" w14:textId="436A7CAF" w:rsidR="005E6A2F" w:rsidRPr="00C50AC8" w:rsidRDefault="005E6A2F" w:rsidP="00C50AC8">
      <w:pPr>
        <w:pStyle w:val="Default"/>
        <w:rPr>
          <w:color w:val="auto"/>
        </w:rPr>
      </w:pPr>
    </w:p>
    <w:p w14:paraId="07D33CE5" w14:textId="17961784" w:rsidR="0023785D" w:rsidRDefault="0023785D" w:rsidP="00C50AC8">
      <w:pPr>
        <w:pStyle w:val="NormalWeb"/>
        <w:spacing w:before="80" w:beforeAutospacing="0" w:after="0" w:afterAutospacing="0"/>
        <w:ind w:left="576" w:hanging="403"/>
      </w:pPr>
      <w:r>
        <w:rPr>
          <w:noProof/>
        </w:rPr>
        <w:lastRenderedPageBreak/>
        <w:drawing>
          <wp:inline distT="0" distB="0" distL="0" distR="0" wp14:anchorId="7410E33D" wp14:editId="0A42D55A">
            <wp:extent cx="4013200" cy="2705100"/>
            <wp:effectExtent l="0" t="0" r="0" b="0"/>
            <wp:docPr id="1" name="Content Placeholder 3" descr="http://healyourselfathome.com/HEALTH_PROBLEMS/CVD/ATHEROSCLEROSIS/ATHEROSCLEROSIS_IMAGES/atherosclerosis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healyourselfathome.com/HEALTH_PROBLEMS/CVD/ATHEROSCLEROSIS/ATHEROSCLEROSIS_IMAGES/atherosclerosis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98" cy="270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A9EC8" w14:textId="77777777" w:rsidR="0023785D" w:rsidRPr="00C50AC8" w:rsidRDefault="0023785D" w:rsidP="00C50AC8">
      <w:pPr>
        <w:pStyle w:val="NormalWeb"/>
        <w:spacing w:before="80" w:beforeAutospacing="0" w:after="0" w:afterAutospacing="0"/>
        <w:ind w:left="576" w:hanging="403"/>
      </w:pPr>
    </w:p>
    <w:p w14:paraId="73FA5C18" w14:textId="77777777" w:rsidR="00C50AC8" w:rsidRPr="00C50AC8" w:rsidRDefault="00C50AC8" w:rsidP="00C50AC8">
      <w:pPr>
        <w:pStyle w:val="Default"/>
        <w:rPr>
          <w:color w:val="auto"/>
        </w:rPr>
      </w:pPr>
    </w:p>
    <w:p w14:paraId="6C69FE0C" w14:textId="77777777" w:rsidR="007D4AA6" w:rsidRDefault="007D4AA6" w:rsidP="004061EE">
      <w:pPr>
        <w:spacing w:before="80"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</w:p>
    <w:p w14:paraId="02891BA6" w14:textId="77777777" w:rsidR="007D4AA6" w:rsidRDefault="007D4AA6" w:rsidP="004061EE">
      <w:pPr>
        <w:spacing w:before="80"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</w:p>
    <w:p w14:paraId="66B70A26" w14:textId="77777777" w:rsidR="007D4AA6" w:rsidRDefault="007D4AA6" w:rsidP="004061EE">
      <w:pPr>
        <w:spacing w:before="80"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</w:p>
    <w:p w14:paraId="69C2D391" w14:textId="77777777" w:rsidR="00F86253" w:rsidRDefault="00F86253" w:rsidP="0095334C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B5DA1" w14:textId="77777777" w:rsidR="00F86253" w:rsidRDefault="00F86253" w:rsidP="004061EE">
      <w:pPr>
        <w:spacing w:before="80" w:after="0" w:line="240" w:lineRule="auto"/>
        <w:ind w:left="403" w:hanging="403"/>
        <w:rPr>
          <w:rFonts w:ascii="Times New Roman" w:hAnsi="Times New Roman" w:cs="Times New Roman"/>
          <w:sz w:val="24"/>
          <w:szCs w:val="24"/>
        </w:rPr>
      </w:pPr>
    </w:p>
    <w:p w14:paraId="24C05D54" w14:textId="1AC4789B" w:rsidR="004061EE" w:rsidRDefault="005119D4" w:rsidP="004061EE">
      <w:pPr>
        <w:spacing w:before="80" w:after="0" w:line="240" w:lineRule="auto"/>
        <w:ind w:left="403" w:hanging="403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</w:pPr>
      <w:r w:rsidRPr="00C50AC8">
        <w:rPr>
          <w:rFonts w:ascii="Times New Roman" w:hAnsi="Times New Roman" w:cs="Times New Roman"/>
          <w:sz w:val="24"/>
          <w:szCs w:val="24"/>
        </w:rPr>
        <w:t>Æðakölkun getur orðið í æðum sem flytja súrefni og næringu t</w:t>
      </w:r>
      <w:r w:rsidR="004061EE">
        <w:rPr>
          <w:rFonts w:ascii="Times New Roman" w:hAnsi="Times New Roman" w:cs="Times New Roman"/>
          <w:sz w:val="24"/>
          <w:szCs w:val="24"/>
        </w:rPr>
        <w:t>il heilan</w:t>
      </w:r>
      <w:r w:rsidR="00CF22DF">
        <w:rPr>
          <w:rFonts w:ascii="Times New Roman" w:hAnsi="Times New Roman" w:cs="Times New Roman"/>
          <w:sz w:val="24"/>
          <w:szCs w:val="24"/>
        </w:rPr>
        <w:t>s</w:t>
      </w:r>
      <w:r w:rsidR="00C50AC8" w:rsidRPr="00C50AC8">
        <w:rPr>
          <w:rFonts w:ascii="Times New Roman" w:hAnsi="Times New Roman" w:cs="Times New Roman"/>
          <w:sz w:val="24"/>
          <w:szCs w:val="24"/>
        </w:rPr>
        <w:t xml:space="preserve"> (</w:t>
      </w:r>
      <w:r w:rsidR="004061E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Cerebral</w:t>
      </w:r>
    </w:p>
    <w:p w14:paraId="2490F3D9" w14:textId="7940510B" w:rsidR="00C50AC8" w:rsidRDefault="00C50AC8" w:rsidP="004061EE">
      <w:pPr>
        <w:spacing w:before="80" w:after="0" w:line="240" w:lineRule="auto"/>
        <w:ind w:left="403" w:hanging="403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</w:pPr>
      <w:r w:rsidRPr="00C50AC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circulation</w:t>
      </w:r>
      <w:r w:rsidR="0023785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).</w:t>
      </w:r>
    </w:p>
    <w:p w14:paraId="10C4F8FB" w14:textId="6F90710C" w:rsidR="0023785D" w:rsidRDefault="0023785D" w:rsidP="00C50AC8">
      <w:pPr>
        <w:spacing w:before="80" w:after="0" w:line="240" w:lineRule="auto"/>
        <w:ind w:left="576" w:hanging="403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</w:pPr>
    </w:p>
    <w:p w14:paraId="134DDE96" w14:textId="77777777" w:rsidR="0023785D" w:rsidRDefault="0023785D" w:rsidP="00C50AC8">
      <w:pPr>
        <w:spacing w:before="80" w:after="0" w:line="240" w:lineRule="auto"/>
        <w:ind w:left="576" w:hanging="403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</w:pPr>
    </w:p>
    <w:p w14:paraId="7C548AC4" w14:textId="1A015A47" w:rsidR="0023785D" w:rsidRPr="001E0AA8" w:rsidRDefault="0023785D" w:rsidP="00C50AC8">
      <w:pPr>
        <w:spacing w:before="80" w:after="0" w:line="240" w:lineRule="auto"/>
        <w:ind w:left="576" w:hanging="403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noProof/>
        </w:rPr>
        <w:drawing>
          <wp:inline distT="0" distB="0" distL="0" distR="0" wp14:anchorId="40F11316" wp14:editId="0CAB662C">
            <wp:extent cx="5179695" cy="2743200"/>
            <wp:effectExtent l="0" t="0" r="0" b="0"/>
            <wp:docPr id="2" name="Content Placeholder 3" descr="http://www.mayoclinic.org/~/media/kcms/gbs/patient%20consumer/images/2014/10/29/13/33/r7_ischemicstroke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www.mayoclinic.org/~/media/kcms/gbs/patient%20consumer/images/2014/10/29/13/33/r7_ischemicstroke.jpg"/>
                    <pic:cNvPicPr>
                      <a:picLocks noGr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6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4C4BBE" w14:textId="77777777" w:rsidR="004061EE" w:rsidRDefault="004061EE" w:rsidP="00C50AC8">
      <w:pPr>
        <w:pStyle w:val="Default"/>
        <w:rPr>
          <w:color w:val="auto"/>
        </w:rPr>
      </w:pPr>
    </w:p>
    <w:p w14:paraId="4DF1688E" w14:textId="5CE1F3F1" w:rsidR="001E0AA8" w:rsidRDefault="0023785D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  <w:r>
        <w:rPr>
          <w:color w:val="auto"/>
        </w:rPr>
        <w:t>Þ</w:t>
      </w:r>
      <w:r w:rsidR="00C50AC8" w:rsidRPr="00C50AC8">
        <w:rPr>
          <w:color w:val="auto"/>
        </w:rPr>
        <w:t>að getur leitt til þess að litlir blóðtappar losna og geta valdið tímabundinni truflun (</w:t>
      </w:r>
      <w:r w:rsidR="00C50AC8" w:rsidRPr="00C50AC8">
        <w:rPr>
          <w:rFonts w:eastAsiaTheme="minorEastAsia"/>
          <w:color w:val="000000" w:themeColor="text1"/>
          <w:kern w:val="24"/>
          <w:lang w:eastAsia="is-IS"/>
        </w:rPr>
        <w:t xml:space="preserve">Trandient ischaemic attack eða TIA) sem gengur til baka á nokkrum mínútum eða klukkustundum. Einnig er </w:t>
      </w:r>
      <w:r w:rsidR="004061EE">
        <w:rPr>
          <w:rFonts w:eastAsiaTheme="minorEastAsia"/>
          <w:color w:val="000000" w:themeColor="text1"/>
          <w:kern w:val="24"/>
          <w:lang w:eastAsia="is-IS"/>
        </w:rPr>
        <w:t xml:space="preserve">hætta á heilablæðingu sem getur valdið varanlegu </w:t>
      </w:r>
      <w:r w:rsidR="00C50AC8" w:rsidRPr="00C50AC8">
        <w:rPr>
          <w:rFonts w:eastAsiaTheme="minorEastAsia"/>
          <w:color w:val="000000" w:themeColor="text1"/>
          <w:kern w:val="24"/>
          <w:lang w:eastAsia="is-IS"/>
        </w:rPr>
        <w:t>heilsutjóni eða dauða.</w:t>
      </w:r>
    </w:p>
    <w:p w14:paraId="4812665F" w14:textId="04EE1837" w:rsidR="001E0AA8" w:rsidRDefault="001E0AA8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</w:p>
    <w:p w14:paraId="138BAC0D" w14:textId="0524F49F" w:rsidR="0023785D" w:rsidRDefault="00C50AC8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  <w:r>
        <w:rPr>
          <w:rFonts w:eastAsiaTheme="minorEastAsia"/>
          <w:color w:val="000000" w:themeColor="text1"/>
          <w:kern w:val="24"/>
          <w:lang w:eastAsia="is-IS"/>
        </w:rPr>
        <w:lastRenderedPageBreak/>
        <w:t>Ú</w:t>
      </w:r>
      <w:r w:rsidR="00634A57">
        <w:rPr>
          <w:rFonts w:eastAsiaTheme="minorEastAsia"/>
          <w:color w:val="000000" w:themeColor="text1"/>
          <w:kern w:val="24"/>
          <w:lang w:eastAsia="is-IS"/>
        </w:rPr>
        <w:t>tæðablóðrásin</w:t>
      </w:r>
      <w:r>
        <w:rPr>
          <w:rFonts w:eastAsiaTheme="minorEastAsia"/>
          <w:color w:val="000000" w:themeColor="text1"/>
          <w:kern w:val="24"/>
          <w:lang w:eastAsia="is-IS"/>
        </w:rPr>
        <w:t xml:space="preserve"> </w:t>
      </w:r>
      <w:r w:rsidR="00634A57">
        <w:rPr>
          <w:rFonts w:eastAsiaTheme="minorEastAsia"/>
          <w:color w:val="000000" w:themeColor="text1"/>
          <w:kern w:val="24"/>
          <w:lang w:eastAsia="is-IS"/>
        </w:rPr>
        <w:t>nærir</w:t>
      </w:r>
      <w:r>
        <w:rPr>
          <w:rFonts w:eastAsiaTheme="minorEastAsia"/>
          <w:color w:val="000000" w:themeColor="text1"/>
          <w:kern w:val="24"/>
          <w:lang w:eastAsia="is-IS"/>
        </w:rPr>
        <w:t xml:space="preserve"> handleggi, hendur, fótleggi og fætur. Æðakölkun í þessari blóðrás getur valdið </w:t>
      </w:r>
      <w:r w:rsidR="0023785D">
        <w:rPr>
          <w:rFonts w:eastAsiaTheme="minorEastAsia"/>
          <w:color w:val="000000" w:themeColor="text1"/>
          <w:kern w:val="24"/>
          <w:lang w:eastAsia="is-IS"/>
        </w:rPr>
        <w:t>skemmdum í vefjum</w:t>
      </w:r>
      <w:r w:rsidR="00BE3651">
        <w:rPr>
          <w:rFonts w:eastAsiaTheme="minorEastAsia"/>
          <w:color w:val="000000" w:themeColor="text1"/>
          <w:kern w:val="24"/>
          <w:lang w:eastAsia="is-IS"/>
        </w:rPr>
        <w:t xml:space="preserve"> þar sem truflun er á eðlilegu blóðflæði og þar með súrefni</w:t>
      </w:r>
      <w:r w:rsidR="0023785D">
        <w:rPr>
          <w:rFonts w:eastAsiaTheme="minorEastAsia"/>
          <w:color w:val="000000" w:themeColor="text1"/>
          <w:kern w:val="24"/>
          <w:lang w:eastAsia="is-IS"/>
        </w:rPr>
        <w:t>s</w:t>
      </w:r>
      <w:r w:rsidR="00006DC1">
        <w:rPr>
          <w:rFonts w:eastAsiaTheme="minorEastAsia"/>
          <w:color w:val="000000" w:themeColor="text1"/>
          <w:kern w:val="24"/>
          <w:lang w:eastAsia="is-IS"/>
        </w:rPr>
        <w:t>-</w:t>
      </w:r>
      <w:r w:rsidR="0023785D">
        <w:rPr>
          <w:rFonts w:eastAsiaTheme="minorEastAsia"/>
          <w:color w:val="000000" w:themeColor="text1"/>
          <w:kern w:val="24"/>
          <w:lang w:eastAsia="is-IS"/>
        </w:rPr>
        <w:t xml:space="preserve"> og næringar</w:t>
      </w:r>
      <w:r w:rsidR="00006DC1">
        <w:rPr>
          <w:rFonts w:eastAsiaTheme="minorEastAsia"/>
          <w:color w:val="000000" w:themeColor="text1"/>
          <w:kern w:val="24"/>
          <w:lang w:eastAsia="is-IS"/>
        </w:rPr>
        <w:t>efna</w:t>
      </w:r>
      <w:r w:rsidR="0023785D">
        <w:rPr>
          <w:rFonts w:eastAsiaTheme="minorEastAsia"/>
          <w:color w:val="000000" w:themeColor="text1"/>
          <w:kern w:val="24"/>
          <w:lang w:eastAsia="is-IS"/>
        </w:rPr>
        <w:t>flutningi til þeirra</w:t>
      </w:r>
      <w:r w:rsidR="00BE3651">
        <w:rPr>
          <w:rFonts w:eastAsiaTheme="minorEastAsia"/>
          <w:color w:val="000000" w:themeColor="text1"/>
          <w:kern w:val="24"/>
          <w:lang w:eastAsia="is-IS"/>
        </w:rPr>
        <w:t xml:space="preserve">. </w:t>
      </w:r>
    </w:p>
    <w:p w14:paraId="5C62CE4D" w14:textId="55913E28" w:rsidR="0023785D" w:rsidRDefault="0023785D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</w:p>
    <w:p w14:paraId="400A6ABC" w14:textId="535E8FAE" w:rsidR="0023785D" w:rsidRDefault="0023785D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  <w:r>
        <w:rPr>
          <w:noProof/>
        </w:rPr>
        <w:drawing>
          <wp:inline distT="0" distB="0" distL="0" distR="0" wp14:anchorId="6DBAE627" wp14:editId="3EB3883A">
            <wp:extent cx="3737413" cy="3057525"/>
            <wp:effectExtent l="0" t="0" r="0" b="0"/>
            <wp:docPr id="3" name="Content Placeholder 3" descr="http://www.rayur.com/wp-content/uploads/2012/08/Peripheral-Vascular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http://www.rayur.com/wp-content/uploads/2012/08/Peripheral-Vascular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64" cy="30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41BE5" w14:textId="77777777" w:rsidR="0023785D" w:rsidRDefault="0023785D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</w:p>
    <w:p w14:paraId="70DB637E" w14:textId="1834E60B" w:rsidR="00BE3651" w:rsidRDefault="00BE3651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  <w:r>
        <w:rPr>
          <w:rFonts w:eastAsiaTheme="minorEastAsia"/>
          <w:color w:val="000000" w:themeColor="text1"/>
          <w:kern w:val="24"/>
          <w:lang w:eastAsia="is-IS"/>
        </w:rPr>
        <w:t>Aukin hætta er á blóðtappa, verkir sem geta versnað við það að hreyfa sig en ef staðið er kyrr í smá stund þá líða þeir frá og hægt er að halda áfram smá spöl en ferlið endurtekur sig því</w:t>
      </w:r>
      <w:r w:rsidR="00006DC1">
        <w:rPr>
          <w:rFonts w:eastAsiaTheme="minorEastAsia"/>
          <w:color w:val="000000" w:themeColor="text1"/>
          <w:kern w:val="24"/>
          <w:lang w:eastAsia="is-IS"/>
        </w:rPr>
        <w:t xml:space="preserve"> </w:t>
      </w:r>
      <w:r>
        <w:rPr>
          <w:rFonts w:eastAsiaTheme="minorEastAsia"/>
          <w:color w:val="000000" w:themeColor="text1"/>
          <w:kern w:val="24"/>
          <w:lang w:eastAsia="is-IS"/>
        </w:rPr>
        <w:t xml:space="preserve">vöðvarnir fá ekki nægt súrefni og orkuefni til að anna eftirspurn vegna hreyfingarinnar. </w:t>
      </w:r>
      <w:r w:rsidR="004F3A4D">
        <w:rPr>
          <w:rFonts w:eastAsiaTheme="minorEastAsia"/>
          <w:color w:val="000000" w:themeColor="text1"/>
          <w:kern w:val="24"/>
          <w:lang w:eastAsia="is-IS"/>
        </w:rPr>
        <w:t xml:space="preserve">Í erfiðari tilfellum geta verið verkir á næturna sem lagast við það að setjast upp og láta fætur hanga út fyrir rúmstokkinn eða við það að ganga um. </w:t>
      </w:r>
      <w:r>
        <w:rPr>
          <w:rFonts w:eastAsiaTheme="minorEastAsia"/>
          <w:color w:val="000000" w:themeColor="text1"/>
          <w:kern w:val="24"/>
          <w:lang w:eastAsia="is-IS"/>
        </w:rPr>
        <w:t>Einkenni geta einnig verið fótapirringur að kvöldi eða óeðlilegur fótkuldi.</w:t>
      </w:r>
    </w:p>
    <w:p w14:paraId="7E442A9A" w14:textId="04C502F3" w:rsidR="00BE3651" w:rsidRDefault="00BE3651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  <w:r>
        <w:rPr>
          <w:rFonts w:eastAsiaTheme="minorEastAsia"/>
          <w:color w:val="000000" w:themeColor="text1"/>
          <w:kern w:val="24"/>
          <w:lang w:eastAsia="is-IS"/>
        </w:rPr>
        <w:t>Þetta ásamt skerðingu á tilfinningu sem sykursýkistengdur skaði í taugakerfi veldur eykur líkur á sáramyndun á fótum og hægir mjög á gróanda, einnig eru meiri líkur á sýkingu vegna hægrar endurnýjunar</w:t>
      </w:r>
      <w:r w:rsidR="00207B2F">
        <w:rPr>
          <w:rFonts w:eastAsiaTheme="minorEastAsia"/>
          <w:color w:val="000000" w:themeColor="text1"/>
          <w:kern w:val="24"/>
          <w:lang w:eastAsia="is-IS"/>
        </w:rPr>
        <w:t>.</w:t>
      </w:r>
    </w:p>
    <w:p w14:paraId="150EC805" w14:textId="731C33F1" w:rsidR="004F3A4D" w:rsidRDefault="004F3A4D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</w:p>
    <w:p w14:paraId="6BA4FE1B" w14:textId="2287A9B9" w:rsidR="00207B2F" w:rsidRDefault="00207B2F" w:rsidP="00C50AC8">
      <w:pPr>
        <w:pStyle w:val="Default"/>
        <w:rPr>
          <w:rFonts w:eastAsiaTheme="minorEastAsia"/>
          <w:color w:val="000000" w:themeColor="text1"/>
          <w:kern w:val="24"/>
          <w:lang w:eastAsia="is-IS"/>
        </w:rPr>
      </w:pPr>
    </w:p>
    <w:p w14:paraId="4A0A5D99" w14:textId="04940590" w:rsidR="00207B2F" w:rsidRPr="009948DA" w:rsidRDefault="00207B2F" w:rsidP="009948DA">
      <w:pPr>
        <w:pStyle w:val="Default"/>
        <w:jc w:val="center"/>
        <w:rPr>
          <w:rFonts w:eastAsiaTheme="minorEastAsia"/>
          <w:b/>
          <w:color w:val="000000" w:themeColor="text1"/>
          <w:kern w:val="24"/>
          <w:sz w:val="32"/>
          <w:szCs w:val="32"/>
          <w:lang w:eastAsia="is-IS"/>
        </w:rPr>
      </w:pPr>
      <w:r w:rsidRPr="009948DA">
        <w:rPr>
          <w:rFonts w:eastAsiaTheme="minorEastAsia"/>
          <w:b/>
          <w:color w:val="000000" w:themeColor="text1"/>
          <w:kern w:val="24"/>
          <w:sz w:val="32"/>
          <w:szCs w:val="32"/>
          <w:lang w:eastAsia="is-IS"/>
        </w:rPr>
        <w:t>Sykursýkisfótur</w:t>
      </w:r>
    </w:p>
    <w:p w14:paraId="3DA62706" w14:textId="77777777" w:rsidR="00DE1FC0" w:rsidRPr="00F04463" w:rsidRDefault="00DE1FC0" w:rsidP="00C50AC8">
      <w:pPr>
        <w:pStyle w:val="Default"/>
        <w:rPr>
          <w:rFonts w:eastAsiaTheme="minorEastAsia"/>
          <w:b/>
          <w:color w:val="000000" w:themeColor="text1"/>
          <w:kern w:val="24"/>
          <w:lang w:eastAsia="is-IS"/>
        </w:rPr>
      </w:pPr>
    </w:p>
    <w:p w14:paraId="54A53CD0" w14:textId="03344532" w:rsidR="00F04463" w:rsidRDefault="00207B2F" w:rsidP="00F04463">
      <w:pPr>
        <w:pStyle w:val="Default"/>
      </w:pPr>
      <w:r>
        <w:rPr>
          <w:rFonts w:eastAsiaTheme="minorEastAsia"/>
          <w:color w:val="000000" w:themeColor="text1"/>
          <w:kern w:val="24"/>
          <w:lang w:eastAsia="is-IS"/>
        </w:rPr>
        <w:t xml:space="preserve">Skoða þarf fætur einu sinni á </w:t>
      </w:r>
      <w:r w:rsidR="00DE1FC0">
        <w:rPr>
          <w:rFonts w:eastAsiaTheme="minorEastAsia"/>
          <w:color w:val="000000" w:themeColor="text1"/>
          <w:kern w:val="24"/>
          <w:lang w:eastAsia="is-IS"/>
        </w:rPr>
        <w:t>ári og oftar ef</w:t>
      </w:r>
      <w:r>
        <w:rPr>
          <w:rFonts w:eastAsiaTheme="minorEastAsia"/>
          <w:color w:val="000000" w:themeColor="text1"/>
          <w:kern w:val="24"/>
          <w:lang w:eastAsia="is-IS"/>
        </w:rPr>
        <w:t xml:space="preserve"> hætt</w:t>
      </w:r>
      <w:r w:rsidR="00DE1FC0">
        <w:rPr>
          <w:rFonts w:eastAsiaTheme="minorEastAsia"/>
          <w:color w:val="000000" w:themeColor="text1"/>
          <w:kern w:val="24"/>
          <w:lang w:eastAsia="is-IS"/>
        </w:rPr>
        <w:t>a er á sáramyndun</w:t>
      </w:r>
      <w:r>
        <w:rPr>
          <w:rFonts w:eastAsiaTheme="minorEastAsia"/>
          <w:color w:val="000000" w:themeColor="text1"/>
          <w:kern w:val="24"/>
          <w:lang w:eastAsia="is-IS"/>
        </w:rPr>
        <w:t>. S</w:t>
      </w:r>
      <w:r w:rsidR="00DE1FC0">
        <w:rPr>
          <w:rFonts w:eastAsiaTheme="minorEastAsia"/>
          <w:color w:val="000000" w:themeColor="text1"/>
          <w:kern w:val="24"/>
          <w:lang w:eastAsia="is-IS"/>
        </w:rPr>
        <w:t>koða</w:t>
      </w:r>
      <w:r>
        <w:rPr>
          <w:rFonts w:eastAsiaTheme="minorEastAsia"/>
          <w:color w:val="000000" w:themeColor="text1"/>
          <w:kern w:val="24"/>
          <w:lang w:eastAsia="is-IS"/>
        </w:rPr>
        <w:t xml:space="preserve">ð </w:t>
      </w:r>
      <w:r w:rsidR="00780DD2">
        <w:rPr>
          <w:rFonts w:eastAsiaTheme="minorEastAsia"/>
          <w:color w:val="000000" w:themeColor="text1"/>
          <w:kern w:val="24"/>
          <w:lang w:eastAsia="is-IS"/>
        </w:rPr>
        <w:t>er hvort merki séu</w:t>
      </w:r>
      <w:r>
        <w:rPr>
          <w:rFonts w:eastAsiaTheme="minorEastAsia"/>
          <w:color w:val="000000" w:themeColor="text1"/>
          <w:kern w:val="24"/>
          <w:lang w:eastAsia="is-IS"/>
        </w:rPr>
        <w:t xml:space="preserve"> um taugskemmdir, æðaþrengsli, </w:t>
      </w:r>
      <w:r w:rsidR="00F04463">
        <w:rPr>
          <w:rFonts w:eastAsiaTheme="minorEastAsia"/>
          <w:color w:val="000000" w:themeColor="text1"/>
          <w:kern w:val="24"/>
          <w:lang w:eastAsia="is-IS"/>
        </w:rPr>
        <w:t xml:space="preserve">aflögun fótar, sigg og bjúg. Almenna umhirðu og rakastig fóta. </w:t>
      </w:r>
      <w:r w:rsidR="00F04463">
        <w:t>Fræða þarf um mikilvægi umhirðu fóta og fótabúnaðar.</w:t>
      </w:r>
    </w:p>
    <w:p w14:paraId="348932D0" w14:textId="0A84293D" w:rsidR="00F04463" w:rsidRDefault="00F04463" w:rsidP="00F04463">
      <w:pPr>
        <w:pStyle w:val="Default"/>
      </w:pPr>
      <w:r>
        <w:t>Ef um sár er að ræða þarf að greina uppruna þess hvort um er að ræða sár vegna taugaskemmda eða æðaþrengsla. Fótasár þarfnast meðhöndlunar sérfræðinga í sárameðferð, létta þarf álagi og vakta reglulega merki um sýkingu.</w:t>
      </w:r>
    </w:p>
    <w:p w14:paraId="0B2EAEB4" w14:textId="074F37A1" w:rsidR="00F04463" w:rsidRDefault="00F04463" w:rsidP="00F04463">
      <w:pPr>
        <w:pStyle w:val="Default"/>
      </w:pPr>
      <w:r>
        <w:t>Ef sýking kemur þarf að me</w:t>
      </w:r>
      <w:r w:rsidR="00780DD2">
        <w:t>ð</w:t>
      </w:r>
      <w:r>
        <w:t>höndla með sýklalyfjum og rúmlegu. Fylgjast vel með hjarta- og nýrnastarfsemi.</w:t>
      </w:r>
    </w:p>
    <w:p w14:paraId="121C53E8" w14:textId="24A2B430" w:rsidR="00BE3651" w:rsidRDefault="00F04463" w:rsidP="00BE3651">
      <w:pPr>
        <w:pStyle w:val="Default"/>
      </w:pPr>
      <w:r>
        <w:t>Drep getur komið í sár og þarf að vera</w:t>
      </w:r>
      <w:r w:rsidR="00DE1FC0">
        <w:t xml:space="preserve"> vakandi fyrir því og meðhöndla.</w:t>
      </w:r>
    </w:p>
    <w:p w14:paraId="63CBA4C0" w14:textId="5787ABCB" w:rsidR="00BE3651" w:rsidRDefault="00BE3651" w:rsidP="00BE3651">
      <w:pPr>
        <w:pStyle w:val="Default"/>
      </w:pPr>
      <w:r>
        <w:t>Hægt</w:t>
      </w:r>
      <w:r w:rsidR="00F04463">
        <w:t xml:space="preserve"> er að halda fótum heilbrigðum</w:t>
      </w:r>
      <w:r>
        <w:t xml:space="preserve"> með því þrífa og þurrka fætur vel, að koma í veg fyrir</w:t>
      </w:r>
      <w:r w:rsidR="00F04463">
        <w:t xml:space="preserve"> söfnun og </w:t>
      </w:r>
      <w:r w:rsidR="00780DD2">
        <w:t>fjarlægja sigg, klippa neglur og</w:t>
      </w:r>
      <w:r>
        <w:t xml:space="preserve"> viðhalda eðlilegum raka í húðinni. Vera í skóm sem hvergi nudda eða aflaga fætur og vera í sokkum í skónum.</w:t>
      </w:r>
    </w:p>
    <w:p w14:paraId="431CB33E" w14:textId="3F151735" w:rsidR="00E07F5A" w:rsidRDefault="00E07F5A" w:rsidP="00BE3651">
      <w:pPr>
        <w:pStyle w:val="Default"/>
      </w:pPr>
    </w:p>
    <w:p w14:paraId="5C137238" w14:textId="77777777" w:rsidR="009948DA" w:rsidRDefault="009948DA" w:rsidP="00935240">
      <w:pPr>
        <w:spacing w:before="8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s-IS"/>
        </w:rPr>
      </w:pPr>
    </w:p>
    <w:p w14:paraId="0742EFF1" w14:textId="71A1825F" w:rsidR="00E07F5A" w:rsidRPr="009948DA" w:rsidRDefault="008B7E23" w:rsidP="009948DA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s-IS"/>
        </w:rPr>
      </w:pPr>
      <w:r w:rsidRPr="009948DA">
        <w:rPr>
          <w:rFonts w:ascii="Times New Roman" w:eastAsia="Times New Roman" w:hAnsi="Times New Roman" w:cs="Times New Roman"/>
          <w:b/>
          <w:sz w:val="32"/>
          <w:szCs w:val="32"/>
          <w:lang w:eastAsia="is-IS"/>
        </w:rPr>
        <w:lastRenderedPageBreak/>
        <w:t>Húð</w:t>
      </w:r>
    </w:p>
    <w:p w14:paraId="262EB3CC" w14:textId="4A78F68C" w:rsidR="00DA2BF6" w:rsidRDefault="00A210D4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Auknar líkur eru á </w:t>
      </w:r>
      <w:r w:rsidR="003D6CB0">
        <w:rPr>
          <w:rFonts w:ascii="Times New Roman" w:eastAsia="Times New Roman" w:hAnsi="Times New Roman" w:cs="Times New Roman"/>
          <w:sz w:val="24"/>
          <w:szCs w:val="24"/>
          <w:lang w:eastAsia="is-IS"/>
        </w:rPr>
        <w:t>tvennskonar húðkvillum</w:t>
      </w:r>
      <w:r w:rsidR="0088733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hjá einstaklingum með sykursýki</w:t>
      </w:r>
      <w:r w:rsidR="003D6CB0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14:paraId="4BFDAE4B" w14:textId="31906A60" w:rsidR="00BB3893" w:rsidRDefault="00DA2BF6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Annars vegar er það Acanthosis nigricans sem er litabreyting í húð</w:t>
      </w:r>
      <w:r w:rsidR="004804E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Húðin dökknar og áferð hennar </w:t>
      </w:r>
      <w:r w:rsidR="007762F0">
        <w:rPr>
          <w:rFonts w:ascii="Times New Roman" w:eastAsia="Times New Roman" w:hAnsi="Times New Roman" w:cs="Times New Roman"/>
          <w:sz w:val="24"/>
          <w:szCs w:val="24"/>
          <w:lang w:eastAsia="is-IS"/>
        </w:rPr>
        <w:t>breytist</w:t>
      </w:r>
      <w:r w:rsidR="004804E5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  <w:r w:rsidR="0065474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Þetta gerist helst í húðfellingum,</w:t>
      </w:r>
      <w:r w:rsidR="002C6A9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á hálsi, </w:t>
      </w:r>
      <w:r w:rsidR="00CF186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armkrika og nára. Þetta er algengara </w:t>
      </w:r>
      <w:r w:rsidR="0066540C">
        <w:rPr>
          <w:rFonts w:ascii="Times New Roman" w:eastAsia="Times New Roman" w:hAnsi="Times New Roman" w:cs="Times New Roman"/>
          <w:sz w:val="24"/>
          <w:szCs w:val="24"/>
          <w:lang w:eastAsia="is-IS"/>
        </w:rPr>
        <w:t>hjá einstaklingum í ofþyngd og með mikið insulinviðnám.</w:t>
      </w:r>
    </w:p>
    <w:p w14:paraId="48F5EA46" w14:textId="09D94060" w:rsidR="0066540C" w:rsidRDefault="002F1DAA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Þeir sem hafa þennan kvilla og eru ekki með sykursýki eru í aukinni hættu á að þróa með sér sykursýki tegund 2 þar sem þetta getur verið ábending um </w:t>
      </w:r>
      <w:r w:rsidR="00F96BDD">
        <w:rPr>
          <w:rFonts w:ascii="Times New Roman" w:eastAsia="Times New Roman" w:hAnsi="Times New Roman" w:cs="Times New Roman"/>
          <w:sz w:val="24"/>
          <w:szCs w:val="24"/>
          <w:lang w:eastAsia="is-IS"/>
        </w:rPr>
        <w:t>insulínviðnám.</w:t>
      </w:r>
    </w:p>
    <w:p w14:paraId="6E87500E" w14:textId="525E6CDC" w:rsidR="00C16933" w:rsidRDefault="00C16933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noProof/>
        </w:rPr>
        <w:drawing>
          <wp:inline distT="0" distB="0" distL="0" distR="0" wp14:anchorId="0B832225" wp14:editId="39BBEBBC">
            <wp:extent cx="2390775" cy="1876425"/>
            <wp:effectExtent l="0" t="0" r="9525" b="9525"/>
            <wp:docPr id="5" name="Picture 5" descr="Photo of acanthosis nigricans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acanthosis nigricans &#10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2E331" w14:textId="2292C544" w:rsidR="00F96BDD" w:rsidRDefault="00F96BDD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73A67BEB" w14:textId="6B7BD812" w:rsidR="00F96BDD" w:rsidRDefault="00B765AA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Hins vegar er það Necrobiosis lipo</w:t>
      </w:r>
      <w:r w:rsidR="00BD1464">
        <w:rPr>
          <w:rFonts w:ascii="Times New Roman" w:eastAsia="Times New Roman" w:hAnsi="Times New Roman" w:cs="Times New Roman"/>
          <w:sz w:val="24"/>
          <w:szCs w:val="24"/>
          <w:lang w:eastAsia="is-IS"/>
        </w:rPr>
        <w:t>idica</w:t>
      </w:r>
      <w:r w:rsidR="009B663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  <w:r w:rsidR="00A00DFB">
        <w:rPr>
          <w:rFonts w:ascii="Times New Roman" w:eastAsia="Times New Roman" w:hAnsi="Times New Roman" w:cs="Times New Roman"/>
          <w:sz w:val="24"/>
          <w:szCs w:val="24"/>
          <w:lang w:eastAsia="is-IS"/>
        </w:rPr>
        <w:t>Kemur fram sem blettir í húð</w:t>
      </w:r>
      <w:r w:rsidR="00564474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á sköflungi.</w:t>
      </w:r>
      <w:r w:rsidR="00CE5D9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Getur gerst hjá einstaklingum með sykursýki tegund 1 og 2</w:t>
      </w:r>
      <w:r w:rsidR="00B75D59">
        <w:rPr>
          <w:rFonts w:ascii="Times New Roman" w:eastAsia="Times New Roman" w:hAnsi="Times New Roman" w:cs="Times New Roman"/>
          <w:sz w:val="24"/>
          <w:szCs w:val="24"/>
          <w:lang w:eastAsia="is-IS"/>
        </w:rPr>
        <w:t>.</w:t>
      </w:r>
    </w:p>
    <w:p w14:paraId="091D2B6B" w14:textId="763E2F39" w:rsidR="00B75D59" w:rsidRDefault="00B75D59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Algengt er að einstaklingar sem fá þessa bletti séu með sykursýki eða skert sykurþol. </w:t>
      </w:r>
      <w:r w:rsidR="00B0708F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Þeir eru yngri og </w:t>
      </w:r>
      <w:r w:rsidR="00146F1F">
        <w:rPr>
          <w:rFonts w:ascii="Times New Roman" w:eastAsia="Times New Roman" w:hAnsi="Times New Roman" w:cs="Times New Roman"/>
          <w:sz w:val="24"/>
          <w:szCs w:val="24"/>
          <w:lang w:eastAsia="is-IS"/>
        </w:rPr>
        <w:t>oftar karlmenn</w:t>
      </w:r>
      <w:r w:rsidR="00C108FA">
        <w:rPr>
          <w:rFonts w:ascii="Times New Roman" w:eastAsia="Times New Roman" w:hAnsi="Times New Roman" w:cs="Times New Roman"/>
          <w:sz w:val="24"/>
          <w:szCs w:val="24"/>
          <w:lang w:eastAsia="is-IS"/>
        </w:rPr>
        <w:t>. Annað sem eykur líkur á þessu ástandi er offita, hár blóðþ</w:t>
      </w:r>
      <w:r w:rsidR="0061263C">
        <w:rPr>
          <w:rFonts w:ascii="Times New Roman" w:eastAsia="Times New Roman" w:hAnsi="Times New Roman" w:cs="Times New Roman"/>
          <w:sz w:val="24"/>
          <w:szCs w:val="24"/>
          <w:lang w:eastAsia="is-IS"/>
        </w:rPr>
        <w:t>rý</w:t>
      </w:r>
      <w:r w:rsidR="00C108FA">
        <w:rPr>
          <w:rFonts w:ascii="Times New Roman" w:eastAsia="Times New Roman" w:hAnsi="Times New Roman" w:cs="Times New Roman"/>
          <w:sz w:val="24"/>
          <w:szCs w:val="24"/>
          <w:lang w:eastAsia="is-IS"/>
        </w:rPr>
        <w:t>stingur blóðfituröskun</w:t>
      </w:r>
      <w:r w:rsidR="00E76211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skjaldkirtilssjúkdómar.</w:t>
      </w:r>
    </w:p>
    <w:p w14:paraId="44648F40" w14:textId="2E7B6B07" w:rsidR="00B82C56" w:rsidRDefault="00B82C56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Blettirnir geta verið bæði einkennalausir eða viðkvæmir</w:t>
      </w:r>
      <w:r w:rsidR="00E26535">
        <w:rPr>
          <w:rFonts w:ascii="Times New Roman" w:eastAsia="Times New Roman" w:hAnsi="Times New Roman" w:cs="Times New Roman"/>
          <w:sz w:val="24"/>
          <w:szCs w:val="24"/>
          <w:lang w:eastAsia="is-IS"/>
        </w:rPr>
        <w:t>. Get</w:t>
      </w:r>
      <w:r w:rsidR="007F191C">
        <w:rPr>
          <w:rFonts w:ascii="Times New Roman" w:eastAsia="Times New Roman" w:hAnsi="Times New Roman" w:cs="Times New Roman"/>
          <w:sz w:val="24"/>
          <w:szCs w:val="24"/>
          <w:lang w:eastAsia="is-IS"/>
        </w:rPr>
        <w:t>a</w:t>
      </w:r>
      <w:r w:rsidR="00E2653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verið til staðar í mörg ár</w:t>
      </w:r>
      <w:r w:rsidR="007F191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og verið mismunandi í laginu. Miðjan á blettinum </w:t>
      </w:r>
      <w:r w:rsidR="008A7C68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getur orðið fölari, þynnri og </w:t>
      </w:r>
      <w:r w:rsidR="00D16C66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æðaber. </w:t>
      </w:r>
      <w:r w:rsidR="00CE72A5">
        <w:rPr>
          <w:rFonts w:ascii="Times New Roman" w:eastAsia="Times New Roman" w:hAnsi="Times New Roman" w:cs="Times New Roman"/>
          <w:sz w:val="24"/>
          <w:szCs w:val="24"/>
          <w:lang w:eastAsia="is-IS"/>
        </w:rPr>
        <w:t>L</w:t>
      </w:r>
      <w:r w:rsidR="00AB53A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ítið </w:t>
      </w:r>
      <w:r w:rsidR="00CE72A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þarf til að </w:t>
      </w:r>
      <w:r w:rsidR="00AB53AD">
        <w:rPr>
          <w:rFonts w:ascii="Times New Roman" w:eastAsia="Times New Roman" w:hAnsi="Times New Roman" w:cs="Times New Roman"/>
          <w:sz w:val="24"/>
          <w:szCs w:val="24"/>
          <w:lang w:eastAsia="is-IS"/>
        </w:rPr>
        <w:t>mynda sár</w:t>
      </w:r>
      <w:r w:rsidR="0065258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sárið getur </w:t>
      </w:r>
      <w:r w:rsidR="00933663">
        <w:rPr>
          <w:rFonts w:ascii="Times New Roman" w:eastAsia="Times New Roman" w:hAnsi="Times New Roman" w:cs="Times New Roman"/>
          <w:sz w:val="24"/>
          <w:szCs w:val="24"/>
          <w:lang w:eastAsia="is-IS"/>
        </w:rPr>
        <w:t>bæði</w:t>
      </w:r>
      <w:r w:rsidR="0065258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valdið miklum </w:t>
      </w:r>
      <w:r w:rsidR="005C4718">
        <w:rPr>
          <w:rFonts w:ascii="Times New Roman" w:eastAsia="Times New Roman" w:hAnsi="Times New Roman" w:cs="Times New Roman"/>
          <w:sz w:val="24"/>
          <w:szCs w:val="24"/>
          <w:lang w:eastAsia="is-IS"/>
        </w:rPr>
        <w:t>verkjum</w:t>
      </w:r>
      <w:r w:rsidR="0065258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eða </w:t>
      </w:r>
      <w:r w:rsidR="005C4718">
        <w:rPr>
          <w:rFonts w:ascii="Times New Roman" w:eastAsia="Times New Roman" w:hAnsi="Times New Roman" w:cs="Times New Roman"/>
          <w:sz w:val="24"/>
          <w:szCs w:val="24"/>
          <w:lang w:eastAsia="is-IS"/>
        </w:rPr>
        <w:t>engum</w:t>
      </w:r>
      <w:r w:rsidR="00E266AF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Sýking í slíku sári er algeng og </w:t>
      </w:r>
      <w:r w:rsidR="00537E6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það getur tekið langan tíma að gróa. </w:t>
      </w:r>
    </w:p>
    <w:p w14:paraId="4FC5C156" w14:textId="77777777" w:rsidR="00E74559" w:rsidRPr="00A210D4" w:rsidRDefault="00E74559" w:rsidP="00935240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14:paraId="1C84E042" w14:textId="5D213A51" w:rsidR="00E07F5A" w:rsidRDefault="00E74559" w:rsidP="00BE3651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3B910A01" wp14:editId="688D028A">
            <wp:extent cx="1524000" cy="1533525"/>
            <wp:effectExtent l="0" t="0" r="0" b="9525"/>
            <wp:docPr id="6" name="Picture 6" descr="Necrobiosis lipoi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crobiosis lipoid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125" cy="153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DD8" w:rsidRPr="00920DD8">
        <w:rPr>
          <w:noProof/>
        </w:rPr>
        <w:t xml:space="preserve"> </w:t>
      </w:r>
      <w:r w:rsidR="00920DD8">
        <w:rPr>
          <w:noProof/>
        </w:rPr>
        <w:drawing>
          <wp:inline distT="0" distB="0" distL="0" distR="0" wp14:anchorId="79DE3D82" wp14:editId="77B8E911">
            <wp:extent cx="1409700" cy="1543050"/>
            <wp:effectExtent l="0" t="0" r="0" b="0"/>
            <wp:docPr id="7" name="Picture 7" descr="Necrobiosis lipoi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crobiosis lipoid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379" w:rsidRPr="00523379">
        <w:rPr>
          <w:noProof/>
        </w:rPr>
        <w:t xml:space="preserve"> </w:t>
      </w:r>
      <w:r w:rsidR="00523379">
        <w:rPr>
          <w:noProof/>
        </w:rPr>
        <w:drawing>
          <wp:inline distT="0" distB="0" distL="0" distR="0" wp14:anchorId="7E336C6E" wp14:editId="0BA00D65">
            <wp:extent cx="1482177" cy="1539875"/>
            <wp:effectExtent l="0" t="0" r="3810" b="3175"/>
            <wp:docPr id="8" name="Picture 8" descr="Necrobiosis lipoi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crobiosis lipoidic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20" cy="15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1568" w14:textId="168D2AC6" w:rsidR="00C56A4D" w:rsidRDefault="00C56A4D" w:rsidP="00BE3651">
      <w:pPr>
        <w:pStyle w:val="Default"/>
        <w:rPr>
          <w:noProof/>
        </w:rPr>
      </w:pPr>
    </w:p>
    <w:p w14:paraId="7AE9121F" w14:textId="77777777" w:rsidR="00E44C09" w:rsidRDefault="00E44C09" w:rsidP="00BE3651">
      <w:pPr>
        <w:pStyle w:val="Default"/>
        <w:rPr>
          <w:b/>
          <w:noProof/>
          <w:sz w:val="28"/>
          <w:szCs w:val="28"/>
        </w:rPr>
      </w:pPr>
    </w:p>
    <w:p w14:paraId="083E187F" w14:textId="77777777" w:rsidR="00282732" w:rsidRDefault="00282732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62CF4C40" w14:textId="77777777" w:rsidR="00282732" w:rsidRDefault="00282732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1D34C200" w14:textId="77777777" w:rsidR="00282732" w:rsidRDefault="00282732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740AEF6D" w14:textId="77777777" w:rsidR="00282732" w:rsidRDefault="00282732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4C4C96BE" w14:textId="77777777" w:rsidR="00282732" w:rsidRDefault="00282732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7A788638" w14:textId="77777777" w:rsidR="00282732" w:rsidRDefault="00282732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0E29B29B" w14:textId="313FDFC6" w:rsidR="00E44C09" w:rsidRDefault="00E44C09" w:rsidP="00E44C09">
      <w:pPr>
        <w:pStyle w:val="Default"/>
        <w:jc w:val="center"/>
        <w:rPr>
          <w:b/>
          <w:noProof/>
          <w:sz w:val="32"/>
          <w:szCs w:val="32"/>
        </w:rPr>
      </w:pPr>
      <w:bookmarkStart w:id="2" w:name="_GoBack"/>
      <w:bookmarkEnd w:id="2"/>
      <w:r>
        <w:rPr>
          <w:b/>
          <w:noProof/>
          <w:sz w:val="32"/>
          <w:szCs w:val="32"/>
        </w:rPr>
        <w:lastRenderedPageBreak/>
        <w:t xml:space="preserve">Hendur </w:t>
      </w:r>
    </w:p>
    <w:p w14:paraId="7AF8111A" w14:textId="77777777" w:rsidR="00E44C09" w:rsidRPr="00E44C09" w:rsidRDefault="00E44C09" w:rsidP="00E44C09">
      <w:pPr>
        <w:pStyle w:val="Default"/>
        <w:jc w:val="center"/>
        <w:rPr>
          <w:b/>
          <w:noProof/>
          <w:sz w:val="32"/>
          <w:szCs w:val="32"/>
        </w:rPr>
      </w:pPr>
    </w:p>
    <w:p w14:paraId="40AEA84D" w14:textId="5A692127" w:rsidR="00C56A4D" w:rsidRDefault="00D434A3" w:rsidP="00BE3651">
      <w:pPr>
        <w:pStyle w:val="Default"/>
        <w:rPr>
          <w:noProof/>
        </w:rPr>
      </w:pPr>
      <w:r w:rsidRPr="0049013F">
        <w:rPr>
          <w:b/>
          <w:noProof/>
          <w:sz w:val="28"/>
          <w:szCs w:val="28"/>
        </w:rPr>
        <w:t>Stífleiki í höndum</w:t>
      </w:r>
      <w:r>
        <w:rPr>
          <w:b/>
          <w:noProof/>
        </w:rPr>
        <w:t xml:space="preserve"> </w:t>
      </w:r>
      <w:r>
        <w:rPr>
          <w:noProof/>
        </w:rPr>
        <w:t>(diabetic cheiroarthrop</w:t>
      </w:r>
      <w:r w:rsidR="000C1E87">
        <w:rPr>
          <w:noProof/>
        </w:rPr>
        <w:t>athy).</w:t>
      </w:r>
    </w:p>
    <w:p w14:paraId="54978397" w14:textId="77777777" w:rsidR="00D33488" w:rsidRDefault="00D33488" w:rsidP="00BE3651">
      <w:pPr>
        <w:pStyle w:val="Default"/>
        <w:rPr>
          <w:noProof/>
        </w:rPr>
      </w:pPr>
    </w:p>
    <w:p w14:paraId="0B4F5D50" w14:textId="19190133" w:rsidR="000C1E87" w:rsidRDefault="00E25183" w:rsidP="00BE3651">
      <w:pPr>
        <w:pStyle w:val="Default"/>
        <w:rPr>
          <w:noProof/>
        </w:rPr>
      </w:pPr>
      <w:r>
        <w:rPr>
          <w:noProof/>
        </w:rPr>
        <w:t>Þetta ástand s</w:t>
      </w:r>
      <w:r w:rsidR="00D33488">
        <w:rPr>
          <w:noProof/>
        </w:rPr>
        <w:t xml:space="preserve">kerðir </w:t>
      </w:r>
      <w:r w:rsidR="00691EE0">
        <w:rPr>
          <w:noProof/>
        </w:rPr>
        <w:t xml:space="preserve">teygjanleika í sinum fingra og handa </w:t>
      </w:r>
      <w:r w:rsidR="00FE7ECE">
        <w:rPr>
          <w:noProof/>
        </w:rPr>
        <w:t xml:space="preserve">og þar með </w:t>
      </w:r>
      <w:r w:rsidR="00D33488">
        <w:rPr>
          <w:noProof/>
        </w:rPr>
        <w:t>hreyfigetu</w:t>
      </w:r>
      <w:r w:rsidR="00140BFE">
        <w:rPr>
          <w:noProof/>
        </w:rPr>
        <w:t xml:space="preserve">, húðin verður þykkari og </w:t>
      </w:r>
      <w:r w:rsidR="00F45D67">
        <w:rPr>
          <w:noProof/>
        </w:rPr>
        <w:t>vaxkennd.</w:t>
      </w:r>
      <w:r w:rsidR="00692FA8">
        <w:rPr>
          <w:noProof/>
        </w:rPr>
        <w:t xml:space="preserve"> </w:t>
      </w:r>
      <w:r w:rsidR="003B28D6">
        <w:rPr>
          <w:noProof/>
        </w:rPr>
        <w:t xml:space="preserve">Kemur fyrir hjá einstaklingum bæði með sykursýki tegund 1 og 2. </w:t>
      </w:r>
      <w:r w:rsidR="00B11BB5">
        <w:rPr>
          <w:noProof/>
        </w:rPr>
        <w:t xml:space="preserve">Góð blóðsykurstjórn </w:t>
      </w:r>
      <w:r w:rsidR="00B75D0A">
        <w:rPr>
          <w:noProof/>
        </w:rPr>
        <w:t xml:space="preserve">getur komið í veg fyrir ástandið </w:t>
      </w:r>
      <w:r w:rsidR="00B11BB5">
        <w:rPr>
          <w:noProof/>
        </w:rPr>
        <w:t xml:space="preserve">og sjúkraþjálfun </w:t>
      </w:r>
      <w:r w:rsidR="00B75D0A">
        <w:rPr>
          <w:noProof/>
        </w:rPr>
        <w:t xml:space="preserve">ásamt góðri blóðsykurstjórn </w:t>
      </w:r>
      <w:r w:rsidR="00B11BB5">
        <w:rPr>
          <w:noProof/>
        </w:rPr>
        <w:t>get</w:t>
      </w:r>
      <w:r w:rsidR="00CE58CA">
        <w:rPr>
          <w:noProof/>
        </w:rPr>
        <w:t>ur</w:t>
      </w:r>
      <w:r w:rsidR="00B11BB5">
        <w:rPr>
          <w:noProof/>
        </w:rPr>
        <w:t xml:space="preserve"> hægt á þróun þessa ástands.</w:t>
      </w:r>
    </w:p>
    <w:p w14:paraId="295C8B1F" w14:textId="1F804475" w:rsidR="00F45D67" w:rsidRDefault="00F45D67" w:rsidP="00BE3651">
      <w:pPr>
        <w:pStyle w:val="Default"/>
        <w:rPr>
          <w:noProof/>
        </w:rPr>
      </w:pPr>
      <w:r>
        <w:rPr>
          <w:noProof/>
        </w:rPr>
        <w:t xml:space="preserve">Einkenni byrja </w:t>
      </w:r>
      <w:r w:rsidR="00CE58CA">
        <w:rPr>
          <w:noProof/>
        </w:rPr>
        <w:t xml:space="preserve">oft  í </w:t>
      </w:r>
      <w:r>
        <w:rPr>
          <w:noProof/>
        </w:rPr>
        <w:t xml:space="preserve">litla fingri og dreyfir sér yfir </w:t>
      </w:r>
      <w:r w:rsidR="00EB2E70">
        <w:rPr>
          <w:noProof/>
        </w:rPr>
        <w:t xml:space="preserve">í </w:t>
      </w:r>
      <w:r>
        <w:rPr>
          <w:noProof/>
        </w:rPr>
        <w:t>alla fingur</w:t>
      </w:r>
      <w:r w:rsidR="00612EA2">
        <w:rPr>
          <w:noProof/>
        </w:rPr>
        <w:t xml:space="preserve">, </w:t>
      </w:r>
      <w:r w:rsidR="00197266">
        <w:rPr>
          <w:noProof/>
        </w:rPr>
        <w:t xml:space="preserve">sinar í fingrum og lófum missa tegjanleika sinn. </w:t>
      </w:r>
      <w:r w:rsidR="00E24BDB">
        <w:rPr>
          <w:noProof/>
        </w:rPr>
        <w:t xml:space="preserve">Fólk hættir að geta lagt </w:t>
      </w:r>
      <w:r w:rsidR="0055264A">
        <w:rPr>
          <w:noProof/>
        </w:rPr>
        <w:t>hendur saman í bænastöðu.</w:t>
      </w:r>
    </w:p>
    <w:p w14:paraId="16CF0543" w14:textId="5ED5EDA1" w:rsidR="00257BDD" w:rsidRDefault="00257BDD" w:rsidP="00BE3651">
      <w:pPr>
        <w:pStyle w:val="Default"/>
        <w:rPr>
          <w:noProof/>
        </w:rPr>
      </w:pPr>
      <w:r>
        <w:rPr>
          <w:noProof/>
        </w:rPr>
        <w:t xml:space="preserve">Þegar lengra komið getur þetta einnig </w:t>
      </w:r>
      <w:r w:rsidR="00AA2DE9">
        <w:rPr>
          <w:noProof/>
        </w:rPr>
        <w:t>haft áhrif á</w:t>
      </w:r>
      <w:r>
        <w:rPr>
          <w:noProof/>
        </w:rPr>
        <w:t xml:space="preserve"> </w:t>
      </w:r>
      <w:r w:rsidR="00AA2DE9">
        <w:rPr>
          <w:noProof/>
        </w:rPr>
        <w:t>úlnliði, axlir, hné og mjaðmir.</w:t>
      </w:r>
    </w:p>
    <w:p w14:paraId="500A1BCB" w14:textId="77777777" w:rsidR="00A9566D" w:rsidRDefault="00A9566D" w:rsidP="00BE3651">
      <w:pPr>
        <w:pStyle w:val="Default"/>
        <w:rPr>
          <w:noProof/>
        </w:rPr>
      </w:pPr>
    </w:p>
    <w:p w14:paraId="237EA95B" w14:textId="531DDFCA" w:rsidR="003D4B98" w:rsidRDefault="00A9566D" w:rsidP="00BE3651">
      <w:pPr>
        <w:pStyle w:val="Default"/>
        <w:rPr>
          <w:noProof/>
        </w:rPr>
      </w:pPr>
      <w:r>
        <w:rPr>
          <w:noProof/>
        </w:rPr>
        <w:drawing>
          <wp:inline distT="0" distB="0" distL="0" distR="0" wp14:anchorId="3C1F3900" wp14:editId="387373A2">
            <wp:extent cx="2209800" cy="1943100"/>
            <wp:effectExtent l="0" t="0" r="0" b="0"/>
            <wp:docPr id="11" name="Picture 11" descr="An external file that holds a picture, illustration, etc.&#10;Object name is CRIM.ENDOCRINOLOGY2013-257028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external file that holds a picture, illustration, etc.&#10;Object name is CRIM.ENDOCRINOLOGY2013-257028.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07D3A" w14:textId="77777777" w:rsidR="0049013F" w:rsidRDefault="0049013F" w:rsidP="00BE3651">
      <w:pPr>
        <w:pStyle w:val="Default"/>
        <w:rPr>
          <w:b/>
          <w:noProof/>
        </w:rPr>
      </w:pPr>
    </w:p>
    <w:p w14:paraId="62AEF5CF" w14:textId="77777777" w:rsidR="0049013F" w:rsidRDefault="0049013F" w:rsidP="00BE3651">
      <w:pPr>
        <w:pStyle w:val="Default"/>
        <w:rPr>
          <w:b/>
          <w:noProof/>
        </w:rPr>
      </w:pPr>
    </w:p>
    <w:p w14:paraId="3C20C375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59D5BCD9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50071096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31FC1FF7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64F99D50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5B733DD3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7986E5D6" w14:textId="77777777" w:rsidR="00E361FA" w:rsidRDefault="00E361FA" w:rsidP="00BE3651">
      <w:pPr>
        <w:pStyle w:val="Default"/>
        <w:rPr>
          <w:b/>
          <w:noProof/>
          <w:sz w:val="28"/>
          <w:szCs w:val="28"/>
        </w:rPr>
      </w:pPr>
    </w:p>
    <w:p w14:paraId="57D6041A" w14:textId="6F17A7A2" w:rsidR="003D4B98" w:rsidRPr="0049013F" w:rsidRDefault="00300C56" w:rsidP="00BE3651">
      <w:pPr>
        <w:pStyle w:val="Default"/>
        <w:rPr>
          <w:b/>
          <w:noProof/>
          <w:sz w:val="28"/>
          <w:szCs w:val="28"/>
        </w:rPr>
      </w:pPr>
      <w:r w:rsidRPr="0049013F">
        <w:rPr>
          <w:b/>
          <w:noProof/>
          <w:sz w:val="28"/>
          <w:szCs w:val="28"/>
        </w:rPr>
        <w:t>Dupuytren´s contracture</w:t>
      </w:r>
    </w:p>
    <w:p w14:paraId="78F89863" w14:textId="73FAFB95" w:rsidR="00300C56" w:rsidRDefault="00300C56" w:rsidP="00BE3651">
      <w:pPr>
        <w:pStyle w:val="Default"/>
        <w:rPr>
          <w:noProof/>
        </w:rPr>
      </w:pPr>
    </w:p>
    <w:p w14:paraId="7E927970" w14:textId="6BA7D2FF" w:rsidR="00300C56" w:rsidRDefault="00A27C8B" w:rsidP="00BE3651">
      <w:pPr>
        <w:pStyle w:val="Default"/>
        <w:rPr>
          <w:noProof/>
        </w:rPr>
      </w:pPr>
      <w:r>
        <w:rPr>
          <w:noProof/>
        </w:rPr>
        <w:t>Þróast á löngum tíma. Byrjar með einskonar hnútum í lófa</w:t>
      </w:r>
      <w:r w:rsidR="004C6B3E">
        <w:rPr>
          <w:noProof/>
        </w:rPr>
        <w:t xml:space="preserve"> sem enda á því að toga einn eða fleiri fingur </w:t>
      </w:r>
      <w:r w:rsidR="001A52A8">
        <w:rPr>
          <w:noProof/>
        </w:rPr>
        <w:t>að lófanum</w:t>
      </w:r>
      <w:r w:rsidR="005A05FD">
        <w:rPr>
          <w:noProof/>
        </w:rPr>
        <w:t>, oftast þá tvo fingur sem eru lengst frá þumli.</w:t>
      </w:r>
    </w:p>
    <w:p w14:paraId="4F09098C" w14:textId="28C024A4" w:rsidR="00E31EDF" w:rsidRDefault="00E31EDF" w:rsidP="00BE3651">
      <w:pPr>
        <w:pStyle w:val="Default"/>
        <w:rPr>
          <w:noProof/>
        </w:rPr>
      </w:pPr>
    </w:p>
    <w:p w14:paraId="6E4A66D1" w14:textId="77777777" w:rsidR="00E31EDF" w:rsidRPr="00300C56" w:rsidRDefault="00E31EDF" w:rsidP="00BE3651">
      <w:pPr>
        <w:pStyle w:val="Default"/>
        <w:rPr>
          <w:noProof/>
        </w:rPr>
      </w:pPr>
    </w:p>
    <w:p w14:paraId="5F5A910F" w14:textId="77777777" w:rsidR="00D434A3" w:rsidRPr="00300C56" w:rsidRDefault="00D434A3" w:rsidP="00BE3651">
      <w:pPr>
        <w:pStyle w:val="Default"/>
        <w:rPr>
          <w:b/>
        </w:rPr>
      </w:pPr>
    </w:p>
    <w:p w14:paraId="4E51BE59" w14:textId="22671C21" w:rsidR="00210B4A" w:rsidRDefault="00E31EDF" w:rsidP="00BE3651">
      <w:pPr>
        <w:pStyle w:val="Default"/>
        <w:rPr>
          <w:b/>
        </w:rPr>
      </w:pPr>
      <w:r>
        <w:rPr>
          <w:noProof/>
        </w:rPr>
        <w:drawing>
          <wp:inline distT="0" distB="0" distL="0" distR="0" wp14:anchorId="7A1C3180" wp14:editId="3E3B7352">
            <wp:extent cx="1409065" cy="1647825"/>
            <wp:effectExtent l="0" t="0" r="635" b="9525"/>
            <wp:docPr id="9" name="Picture 9" descr="A hand with Dupuytren's contra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hand with Dupuytren's contract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03" cy="16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EF43B" w14:textId="1ADC57E6" w:rsidR="008B16A3" w:rsidRDefault="008B16A3" w:rsidP="00BE3651">
      <w:pPr>
        <w:pStyle w:val="Default"/>
        <w:rPr>
          <w:b/>
        </w:rPr>
      </w:pPr>
    </w:p>
    <w:p w14:paraId="1224CB94" w14:textId="408E17E2" w:rsidR="008B16A3" w:rsidRDefault="008B16A3" w:rsidP="00BE3651">
      <w:pPr>
        <w:pStyle w:val="Default"/>
      </w:pPr>
      <w:r w:rsidRPr="00E361FA">
        <w:rPr>
          <w:b/>
          <w:sz w:val="28"/>
          <w:szCs w:val="28"/>
        </w:rPr>
        <w:t>Carpal tunnel</w:t>
      </w:r>
      <w:r>
        <w:rPr>
          <w:b/>
        </w:rPr>
        <w:t xml:space="preserve"> </w:t>
      </w:r>
      <w:r w:rsidR="00FE3EE0">
        <w:t>(þrenging í sinaskeiðum)</w:t>
      </w:r>
    </w:p>
    <w:p w14:paraId="263704A2" w14:textId="3CC38EFD" w:rsidR="000C4C7B" w:rsidRDefault="000C4C7B" w:rsidP="00BE3651">
      <w:pPr>
        <w:pStyle w:val="Default"/>
      </w:pPr>
    </w:p>
    <w:p w14:paraId="3551545B" w14:textId="16918271" w:rsidR="00BF7888" w:rsidRDefault="00BF7888" w:rsidP="00BE3651">
      <w:pPr>
        <w:pStyle w:val="Default"/>
      </w:pPr>
      <w:r>
        <w:t>Er nokkuð algengt hjá einstaklingum með sykursýki</w:t>
      </w:r>
      <w:r w:rsidR="0087527A">
        <w:t>.</w:t>
      </w:r>
    </w:p>
    <w:p w14:paraId="6745DFF9" w14:textId="212AFD43" w:rsidR="0087527A" w:rsidRDefault="0087527A" w:rsidP="00BE3651">
      <w:pPr>
        <w:pStyle w:val="Default"/>
      </w:pPr>
      <w:r>
        <w:t xml:space="preserve">Byrjar með dofa og náladofa í </w:t>
      </w:r>
      <w:r w:rsidR="009355DE">
        <w:t xml:space="preserve">þumli og næstu tveimur </w:t>
      </w:r>
      <w:r w:rsidR="002F6358">
        <w:t xml:space="preserve">til þremur </w:t>
      </w:r>
      <w:r w:rsidR="009355DE">
        <w:t xml:space="preserve">fingrum, </w:t>
      </w:r>
      <w:r w:rsidR="002F6358">
        <w:t xml:space="preserve">sjaldan í litla fingri, </w:t>
      </w:r>
      <w:r w:rsidR="009355DE">
        <w:t xml:space="preserve">einkenni koma og fara. Getur einnig valdið óþætindum í </w:t>
      </w:r>
      <w:r w:rsidR="007E03F5">
        <w:t xml:space="preserve">úlnlið og </w:t>
      </w:r>
      <w:r w:rsidR="00E57B61">
        <w:t>handlegg</w:t>
      </w:r>
      <w:r w:rsidR="007E03F5">
        <w:t xml:space="preserve">. </w:t>
      </w:r>
    </w:p>
    <w:p w14:paraId="0942AEEA" w14:textId="77777777" w:rsidR="001A0003" w:rsidRDefault="001A0003" w:rsidP="00BE3651">
      <w:pPr>
        <w:pStyle w:val="Default"/>
      </w:pPr>
    </w:p>
    <w:p w14:paraId="43B9FA63" w14:textId="4CBE915A" w:rsidR="00C11296" w:rsidRPr="001A0003" w:rsidRDefault="00C11296" w:rsidP="00BE3651">
      <w:pPr>
        <w:pStyle w:val="Default"/>
        <w:rPr>
          <w:b/>
          <w:sz w:val="28"/>
          <w:szCs w:val="28"/>
        </w:rPr>
      </w:pPr>
      <w:r w:rsidRPr="001A0003">
        <w:rPr>
          <w:b/>
          <w:sz w:val="28"/>
          <w:szCs w:val="28"/>
        </w:rPr>
        <w:t>Trigger finger</w:t>
      </w:r>
    </w:p>
    <w:p w14:paraId="45DB1392" w14:textId="008A94C5" w:rsidR="00C11296" w:rsidRDefault="00C11296" w:rsidP="00BE3651">
      <w:pPr>
        <w:pStyle w:val="Default"/>
        <w:rPr>
          <w:b/>
        </w:rPr>
      </w:pPr>
    </w:p>
    <w:p w14:paraId="5F79FD0A" w14:textId="3C6ECCB1" w:rsidR="00C11296" w:rsidRDefault="00083EB0" w:rsidP="00BE3651">
      <w:pPr>
        <w:pStyle w:val="Default"/>
      </w:pPr>
      <w:r>
        <w:t xml:space="preserve">Þegar að einn fingur festist í ákveðinni </w:t>
      </w:r>
      <w:r w:rsidR="00EC70A4">
        <w:t>stellingu og hreyfingin virkar eins og hann hrökkvi úr einni stellingu í aðra.</w:t>
      </w:r>
      <w:r w:rsidR="0034076D">
        <w:t xml:space="preserve"> Þarna á sér stað þrenging</w:t>
      </w:r>
      <w:r w:rsidR="005E1FCD">
        <w:t xml:space="preserve"> í sinaslíðrum í fingri. Hægt er að festast í ákveðinni stellingu.</w:t>
      </w:r>
      <w:r w:rsidR="005C5ABD">
        <w:t xml:space="preserve"> Meðferð fer eftir alvarleika ástands.</w:t>
      </w:r>
      <w:r w:rsidR="008B0CF1">
        <w:t xml:space="preserve"> Einkenni eru stílfleiki í fingrum sérstaklega að morgni</w:t>
      </w:r>
      <w:r w:rsidR="00171724">
        <w:t xml:space="preserve">. Óeðlileg hreyfigeta, viðkvæmni eða bólguhnúður við rætur fingursins sem </w:t>
      </w:r>
      <w:r w:rsidR="00631127">
        <w:t>er veikur.</w:t>
      </w:r>
    </w:p>
    <w:p w14:paraId="01AF8835" w14:textId="77777777" w:rsidR="00803746" w:rsidRPr="00C11296" w:rsidRDefault="00803746" w:rsidP="00BE3651">
      <w:pPr>
        <w:pStyle w:val="Default"/>
      </w:pPr>
    </w:p>
    <w:p w14:paraId="5574100E" w14:textId="177F348F" w:rsidR="00803746" w:rsidRDefault="00803746" w:rsidP="00BB3893">
      <w:pPr>
        <w:pStyle w:val="Default"/>
        <w:jc w:val="right"/>
      </w:pPr>
      <w:r>
        <w:rPr>
          <w:noProof/>
        </w:rPr>
        <w:drawing>
          <wp:inline distT="0" distB="0" distL="0" distR="0" wp14:anchorId="060FFE16" wp14:editId="75A2CBA7">
            <wp:extent cx="1618615" cy="1466850"/>
            <wp:effectExtent l="0" t="0" r="635" b="0"/>
            <wp:docPr id="10" name="Picture 10" descr="Trigger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gger fing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13" cy="156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A010" w14:textId="77777777" w:rsidR="00803746" w:rsidRDefault="00803746" w:rsidP="00BB3893">
      <w:pPr>
        <w:pStyle w:val="Default"/>
        <w:jc w:val="right"/>
      </w:pPr>
    </w:p>
    <w:p w14:paraId="3739B8AE" w14:textId="77777777" w:rsidR="00803746" w:rsidRDefault="00803746" w:rsidP="00BB3893">
      <w:pPr>
        <w:pStyle w:val="Default"/>
        <w:jc w:val="right"/>
      </w:pPr>
    </w:p>
    <w:p w14:paraId="1B0010E1" w14:textId="3ED973BC" w:rsidR="00BB3893" w:rsidRDefault="00210B4A" w:rsidP="00BB3893">
      <w:pPr>
        <w:pStyle w:val="Default"/>
        <w:jc w:val="right"/>
      </w:pPr>
      <w:r>
        <w:t>Hafdís Lilja Guðlaugsdóttir</w:t>
      </w:r>
      <w:r w:rsidR="00913B3B">
        <w:t xml:space="preserve"> </w:t>
      </w:r>
    </w:p>
    <w:p w14:paraId="61F5B82C" w14:textId="0CF2C731" w:rsidR="00210B4A" w:rsidRDefault="00BB3893" w:rsidP="00BB3893">
      <w:pPr>
        <w:pStyle w:val="Default"/>
        <w:jc w:val="right"/>
      </w:pPr>
      <w:r>
        <w:t>H</w:t>
      </w:r>
      <w:r w:rsidR="00210B4A">
        <w:t>júkrunarfræðingur.</w:t>
      </w:r>
    </w:p>
    <w:p w14:paraId="167C3FCE" w14:textId="77777777" w:rsidR="00BE3651" w:rsidRDefault="00BE3651" w:rsidP="00BE3651">
      <w:pPr>
        <w:pStyle w:val="Default"/>
      </w:pPr>
    </w:p>
    <w:p w14:paraId="0FBA8308" w14:textId="77777777" w:rsidR="001E0AA8" w:rsidRPr="001E0AA8" w:rsidRDefault="001E0AA8" w:rsidP="00C50AC8">
      <w:pPr>
        <w:pStyle w:val="Default"/>
        <w:rPr>
          <w:color w:val="auto"/>
        </w:rPr>
      </w:pPr>
    </w:p>
    <w:p w14:paraId="7D15054C" w14:textId="3476CF64" w:rsidR="005119D4" w:rsidRPr="00C50AC8" w:rsidRDefault="005119D4" w:rsidP="00C50AC8">
      <w:pPr>
        <w:pStyle w:val="Default"/>
        <w:rPr>
          <w:color w:val="auto"/>
        </w:rPr>
      </w:pPr>
    </w:p>
    <w:sectPr w:rsidR="005119D4" w:rsidRPr="00C50AC8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47A"/>
    <w:multiLevelType w:val="hybridMultilevel"/>
    <w:tmpl w:val="396411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C9B"/>
    <w:multiLevelType w:val="hybridMultilevel"/>
    <w:tmpl w:val="510CBB76"/>
    <w:lvl w:ilvl="0" w:tplc="1CC8808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CA17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98F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4C53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BAAD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8247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EA10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086A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6447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D053C3F"/>
    <w:multiLevelType w:val="hybridMultilevel"/>
    <w:tmpl w:val="DCF42A4A"/>
    <w:lvl w:ilvl="0" w:tplc="CCC89A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1817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EF25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EA68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FC73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2A92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CA87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CE6C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BCC5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40B0B3C"/>
    <w:multiLevelType w:val="hybridMultilevel"/>
    <w:tmpl w:val="81A062DE"/>
    <w:lvl w:ilvl="0" w:tplc="52002F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0AA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674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DE7B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6DB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FA90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D02D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094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CA24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7611ECE"/>
    <w:multiLevelType w:val="hybridMultilevel"/>
    <w:tmpl w:val="077A25A4"/>
    <w:lvl w:ilvl="0" w:tplc="5128E9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84B6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685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3289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80F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87A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FC52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EC2A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1AB7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E542B0F"/>
    <w:multiLevelType w:val="hybridMultilevel"/>
    <w:tmpl w:val="55168A70"/>
    <w:lvl w:ilvl="0" w:tplc="6C16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AF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25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0F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4B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8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E3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E2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85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303C5"/>
    <w:multiLevelType w:val="hybridMultilevel"/>
    <w:tmpl w:val="BA40BD38"/>
    <w:lvl w:ilvl="0" w:tplc="7C880C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CC6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BE78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9E62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A4F9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7CA1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C3A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0042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5AE5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70E6B41"/>
    <w:multiLevelType w:val="hybridMultilevel"/>
    <w:tmpl w:val="BB0E7D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303AE"/>
    <w:multiLevelType w:val="hybridMultilevel"/>
    <w:tmpl w:val="8CDE85E4"/>
    <w:lvl w:ilvl="0" w:tplc="088659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F824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BE89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C2C8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6A42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50BE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AA0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9E5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3EFF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4B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58E"/>
    <w:rsid w:val="00006DC1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AC4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0F3A"/>
    <w:rsid w:val="00072021"/>
    <w:rsid w:val="00072E50"/>
    <w:rsid w:val="00073767"/>
    <w:rsid w:val="00074CC5"/>
    <w:rsid w:val="00074DCA"/>
    <w:rsid w:val="000756CE"/>
    <w:rsid w:val="00076185"/>
    <w:rsid w:val="000773B1"/>
    <w:rsid w:val="000775FD"/>
    <w:rsid w:val="00077EA8"/>
    <w:rsid w:val="000806DD"/>
    <w:rsid w:val="00080920"/>
    <w:rsid w:val="00082132"/>
    <w:rsid w:val="0008320C"/>
    <w:rsid w:val="00083C12"/>
    <w:rsid w:val="00083EB0"/>
    <w:rsid w:val="00084FFE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1E87"/>
    <w:rsid w:val="000C2E6C"/>
    <w:rsid w:val="000C3E14"/>
    <w:rsid w:val="000C3E8F"/>
    <w:rsid w:val="000C4310"/>
    <w:rsid w:val="000C4830"/>
    <w:rsid w:val="000C4C7B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A1A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0F16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5732"/>
    <w:rsid w:val="0010577D"/>
    <w:rsid w:val="001057F3"/>
    <w:rsid w:val="00105F2A"/>
    <w:rsid w:val="00106C16"/>
    <w:rsid w:val="00107998"/>
    <w:rsid w:val="00107B74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0BFE"/>
    <w:rsid w:val="00142079"/>
    <w:rsid w:val="00142C18"/>
    <w:rsid w:val="00142D25"/>
    <w:rsid w:val="001433EE"/>
    <w:rsid w:val="00143580"/>
    <w:rsid w:val="0014363E"/>
    <w:rsid w:val="00143CC4"/>
    <w:rsid w:val="001440B9"/>
    <w:rsid w:val="00144D43"/>
    <w:rsid w:val="00145853"/>
    <w:rsid w:val="00146730"/>
    <w:rsid w:val="00146F1F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24"/>
    <w:rsid w:val="0017178E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97266"/>
    <w:rsid w:val="001A0003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2A8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8D1"/>
    <w:rsid w:val="001C006B"/>
    <w:rsid w:val="001C1504"/>
    <w:rsid w:val="001C20C3"/>
    <w:rsid w:val="001C2467"/>
    <w:rsid w:val="001C47A3"/>
    <w:rsid w:val="001C659B"/>
    <w:rsid w:val="001C65FE"/>
    <w:rsid w:val="001C7E19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47AF"/>
    <w:rsid w:val="001D54A6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AA8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07B2F"/>
    <w:rsid w:val="0021026D"/>
    <w:rsid w:val="00210B4A"/>
    <w:rsid w:val="00210C68"/>
    <w:rsid w:val="002118C0"/>
    <w:rsid w:val="00211A6E"/>
    <w:rsid w:val="002157F0"/>
    <w:rsid w:val="0021621A"/>
    <w:rsid w:val="00217426"/>
    <w:rsid w:val="00220190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2C1"/>
    <w:rsid w:val="0023042A"/>
    <w:rsid w:val="0023073D"/>
    <w:rsid w:val="00231EF3"/>
    <w:rsid w:val="002322CB"/>
    <w:rsid w:val="00233550"/>
    <w:rsid w:val="002338D8"/>
    <w:rsid w:val="002338F8"/>
    <w:rsid w:val="00234CBE"/>
    <w:rsid w:val="0023785D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BDD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2732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A7E1C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6EA"/>
    <w:rsid w:val="002B499D"/>
    <w:rsid w:val="002B5492"/>
    <w:rsid w:val="002B55C1"/>
    <w:rsid w:val="002B62FC"/>
    <w:rsid w:val="002B66D0"/>
    <w:rsid w:val="002B67F9"/>
    <w:rsid w:val="002B71AF"/>
    <w:rsid w:val="002C07BE"/>
    <w:rsid w:val="002C1224"/>
    <w:rsid w:val="002C2189"/>
    <w:rsid w:val="002C338C"/>
    <w:rsid w:val="002C3FED"/>
    <w:rsid w:val="002C6A64"/>
    <w:rsid w:val="002C6A99"/>
    <w:rsid w:val="002C7471"/>
    <w:rsid w:val="002C7B19"/>
    <w:rsid w:val="002D12AC"/>
    <w:rsid w:val="002D18B3"/>
    <w:rsid w:val="002D1C63"/>
    <w:rsid w:val="002D28BF"/>
    <w:rsid w:val="002D2A20"/>
    <w:rsid w:val="002D3466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1DAA"/>
    <w:rsid w:val="002F2E6B"/>
    <w:rsid w:val="002F4A0E"/>
    <w:rsid w:val="002F4D49"/>
    <w:rsid w:val="002F523F"/>
    <w:rsid w:val="002F5F42"/>
    <w:rsid w:val="002F6358"/>
    <w:rsid w:val="002F6FE1"/>
    <w:rsid w:val="00300C56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076D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1E90"/>
    <w:rsid w:val="00383492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67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28D6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B98"/>
    <w:rsid w:val="003D4E3B"/>
    <w:rsid w:val="003D4F16"/>
    <w:rsid w:val="003D607E"/>
    <w:rsid w:val="003D647A"/>
    <w:rsid w:val="003D673E"/>
    <w:rsid w:val="003D6CB0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61EE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E7C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4F2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884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4E5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13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2B4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296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6B3E"/>
    <w:rsid w:val="004C7457"/>
    <w:rsid w:val="004C7EF2"/>
    <w:rsid w:val="004D03E3"/>
    <w:rsid w:val="004D08D9"/>
    <w:rsid w:val="004D0C97"/>
    <w:rsid w:val="004D1CBB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A4D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384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9D4"/>
    <w:rsid w:val="00511C26"/>
    <w:rsid w:val="005135E4"/>
    <w:rsid w:val="005145F1"/>
    <w:rsid w:val="005158BB"/>
    <w:rsid w:val="00515A4E"/>
    <w:rsid w:val="00515C42"/>
    <w:rsid w:val="00516420"/>
    <w:rsid w:val="00516564"/>
    <w:rsid w:val="00516B05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379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37E6C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264A"/>
    <w:rsid w:val="0055265E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474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1BCF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5FD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4A7D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13B"/>
    <w:rsid w:val="005C1726"/>
    <w:rsid w:val="005C1BFE"/>
    <w:rsid w:val="005C2D7F"/>
    <w:rsid w:val="005C32DA"/>
    <w:rsid w:val="005C4718"/>
    <w:rsid w:val="005C582E"/>
    <w:rsid w:val="005C5ABD"/>
    <w:rsid w:val="005C5D4E"/>
    <w:rsid w:val="005C6A00"/>
    <w:rsid w:val="005C6BC3"/>
    <w:rsid w:val="005C70B2"/>
    <w:rsid w:val="005D036C"/>
    <w:rsid w:val="005D0D98"/>
    <w:rsid w:val="005D0EA0"/>
    <w:rsid w:val="005D0FB2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1FCD"/>
    <w:rsid w:val="005E22FD"/>
    <w:rsid w:val="005E284C"/>
    <w:rsid w:val="005E3997"/>
    <w:rsid w:val="005E42A6"/>
    <w:rsid w:val="005E4EB1"/>
    <w:rsid w:val="005E5412"/>
    <w:rsid w:val="005E5894"/>
    <w:rsid w:val="005E6105"/>
    <w:rsid w:val="005E6A2F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64B"/>
    <w:rsid w:val="005F7BC2"/>
    <w:rsid w:val="00600BF3"/>
    <w:rsid w:val="00600D9D"/>
    <w:rsid w:val="0060137E"/>
    <w:rsid w:val="00601B1A"/>
    <w:rsid w:val="00602CE7"/>
    <w:rsid w:val="00602F21"/>
    <w:rsid w:val="00603300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63C"/>
    <w:rsid w:val="00612ADC"/>
    <w:rsid w:val="00612EA2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127"/>
    <w:rsid w:val="006312CB"/>
    <w:rsid w:val="006320E0"/>
    <w:rsid w:val="006325B9"/>
    <w:rsid w:val="00632AFC"/>
    <w:rsid w:val="00632D14"/>
    <w:rsid w:val="006335B9"/>
    <w:rsid w:val="00634A57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1511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103A"/>
    <w:rsid w:val="00652374"/>
    <w:rsid w:val="00652587"/>
    <w:rsid w:val="006527D7"/>
    <w:rsid w:val="00653E1F"/>
    <w:rsid w:val="0065424C"/>
    <w:rsid w:val="0065428A"/>
    <w:rsid w:val="00654745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2FFF"/>
    <w:rsid w:val="0066315F"/>
    <w:rsid w:val="006636E6"/>
    <w:rsid w:val="00663738"/>
    <w:rsid w:val="00664219"/>
    <w:rsid w:val="006646D2"/>
    <w:rsid w:val="00664C3F"/>
    <w:rsid w:val="0066511A"/>
    <w:rsid w:val="0066540C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1EE0"/>
    <w:rsid w:val="00692438"/>
    <w:rsid w:val="00692C3E"/>
    <w:rsid w:val="00692FA8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4A"/>
    <w:rsid w:val="006E6051"/>
    <w:rsid w:val="006E6134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35C8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10C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6AA3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2F0"/>
    <w:rsid w:val="0077676A"/>
    <w:rsid w:val="00776A56"/>
    <w:rsid w:val="00777B4B"/>
    <w:rsid w:val="00777D5D"/>
    <w:rsid w:val="00777E2B"/>
    <w:rsid w:val="00780DD2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AA6"/>
    <w:rsid w:val="007D4F54"/>
    <w:rsid w:val="007D5A7D"/>
    <w:rsid w:val="007D64A9"/>
    <w:rsid w:val="007D6776"/>
    <w:rsid w:val="007D6C43"/>
    <w:rsid w:val="007D7404"/>
    <w:rsid w:val="007D7C52"/>
    <w:rsid w:val="007E028F"/>
    <w:rsid w:val="007E03F5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191C"/>
    <w:rsid w:val="007F2052"/>
    <w:rsid w:val="007F3367"/>
    <w:rsid w:val="007F3C2C"/>
    <w:rsid w:val="007F3E63"/>
    <w:rsid w:val="007F41FE"/>
    <w:rsid w:val="007F6F9D"/>
    <w:rsid w:val="007F7830"/>
    <w:rsid w:val="007F7BFB"/>
    <w:rsid w:val="0080069D"/>
    <w:rsid w:val="008029F7"/>
    <w:rsid w:val="00802C66"/>
    <w:rsid w:val="00802E21"/>
    <w:rsid w:val="00803166"/>
    <w:rsid w:val="00803361"/>
    <w:rsid w:val="008034E5"/>
    <w:rsid w:val="00803746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3861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395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27A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337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A7C68"/>
    <w:rsid w:val="008B0CF1"/>
    <w:rsid w:val="008B1643"/>
    <w:rsid w:val="008B16A3"/>
    <w:rsid w:val="008B34E7"/>
    <w:rsid w:val="008B356E"/>
    <w:rsid w:val="008B3DB1"/>
    <w:rsid w:val="008B4C83"/>
    <w:rsid w:val="008B5387"/>
    <w:rsid w:val="008B7C4A"/>
    <w:rsid w:val="008B7E23"/>
    <w:rsid w:val="008C015C"/>
    <w:rsid w:val="008C0436"/>
    <w:rsid w:val="008C09E8"/>
    <w:rsid w:val="008C1259"/>
    <w:rsid w:val="008C1674"/>
    <w:rsid w:val="008C17C4"/>
    <w:rsid w:val="008C1A27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08C"/>
    <w:rsid w:val="008E149D"/>
    <w:rsid w:val="008E1530"/>
    <w:rsid w:val="008E16AE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06F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3B3B"/>
    <w:rsid w:val="009148EA"/>
    <w:rsid w:val="00914971"/>
    <w:rsid w:val="00915564"/>
    <w:rsid w:val="0091659F"/>
    <w:rsid w:val="00916690"/>
    <w:rsid w:val="00917737"/>
    <w:rsid w:val="00920DD8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3663"/>
    <w:rsid w:val="0093413B"/>
    <w:rsid w:val="00935240"/>
    <w:rsid w:val="009355DE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431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34C"/>
    <w:rsid w:val="00953AFC"/>
    <w:rsid w:val="00957682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8DA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2F12"/>
    <w:rsid w:val="009B399C"/>
    <w:rsid w:val="009B4362"/>
    <w:rsid w:val="009B5B6E"/>
    <w:rsid w:val="009B663A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0DFB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3881"/>
    <w:rsid w:val="00A140B1"/>
    <w:rsid w:val="00A14768"/>
    <w:rsid w:val="00A151DF"/>
    <w:rsid w:val="00A15233"/>
    <w:rsid w:val="00A156C3"/>
    <w:rsid w:val="00A1610E"/>
    <w:rsid w:val="00A17015"/>
    <w:rsid w:val="00A175CE"/>
    <w:rsid w:val="00A210D4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27C8B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23F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566D"/>
    <w:rsid w:val="00A96778"/>
    <w:rsid w:val="00A96DEF"/>
    <w:rsid w:val="00A971DF"/>
    <w:rsid w:val="00AA1D18"/>
    <w:rsid w:val="00AA2DE9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3AD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59C0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08F"/>
    <w:rsid w:val="00B07BFA"/>
    <w:rsid w:val="00B07CE0"/>
    <w:rsid w:val="00B11832"/>
    <w:rsid w:val="00B11BB5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59A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5D0A"/>
    <w:rsid w:val="00B75D59"/>
    <w:rsid w:val="00B765AA"/>
    <w:rsid w:val="00B767DB"/>
    <w:rsid w:val="00B76886"/>
    <w:rsid w:val="00B77FE6"/>
    <w:rsid w:val="00B8083C"/>
    <w:rsid w:val="00B8091B"/>
    <w:rsid w:val="00B8105B"/>
    <w:rsid w:val="00B82736"/>
    <w:rsid w:val="00B82C56"/>
    <w:rsid w:val="00B82F5A"/>
    <w:rsid w:val="00B843AC"/>
    <w:rsid w:val="00B85CB0"/>
    <w:rsid w:val="00B865BB"/>
    <w:rsid w:val="00B86A59"/>
    <w:rsid w:val="00B90228"/>
    <w:rsid w:val="00B91293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893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464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651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BF7888"/>
    <w:rsid w:val="00C00679"/>
    <w:rsid w:val="00C0145D"/>
    <w:rsid w:val="00C0295B"/>
    <w:rsid w:val="00C04262"/>
    <w:rsid w:val="00C04A94"/>
    <w:rsid w:val="00C053ED"/>
    <w:rsid w:val="00C05DE9"/>
    <w:rsid w:val="00C06A2A"/>
    <w:rsid w:val="00C06A95"/>
    <w:rsid w:val="00C06B55"/>
    <w:rsid w:val="00C0738D"/>
    <w:rsid w:val="00C0799E"/>
    <w:rsid w:val="00C108FA"/>
    <w:rsid w:val="00C10908"/>
    <w:rsid w:val="00C10B31"/>
    <w:rsid w:val="00C10C80"/>
    <w:rsid w:val="00C1102D"/>
    <w:rsid w:val="00C11296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33"/>
    <w:rsid w:val="00C169C5"/>
    <w:rsid w:val="00C171C3"/>
    <w:rsid w:val="00C175D2"/>
    <w:rsid w:val="00C17ADA"/>
    <w:rsid w:val="00C20989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4F2"/>
    <w:rsid w:val="00C329A8"/>
    <w:rsid w:val="00C32FBE"/>
    <w:rsid w:val="00C339F1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0AC8"/>
    <w:rsid w:val="00C52FFB"/>
    <w:rsid w:val="00C530CE"/>
    <w:rsid w:val="00C5321C"/>
    <w:rsid w:val="00C53D95"/>
    <w:rsid w:val="00C54111"/>
    <w:rsid w:val="00C549F9"/>
    <w:rsid w:val="00C55399"/>
    <w:rsid w:val="00C56426"/>
    <w:rsid w:val="00C5685F"/>
    <w:rsid w:val="00C56A4D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5A3A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58CA"/>
    <w:rsid w:val="00CE5D97"/>
    <w:rsid w:val="00CE677E"/>
    <w:rsid w:val="00CE6CF1"/>
    <w:rsid w:val="00CE6E68"/>
    <w:rsid w:val="00CE72A5"/>
    <w:rsid w:val="00CE7E6F"/>
    <w:rsid w:val="00CF00B0"/>
    <w:rsid w:val="00CF0333"/>
    <w:rsid w:val="00CF03F3"/>
    <w:rsid w:val="00CF0796"/>
    <w:rsid w:val="00CF1867"/>
    <w:rsid w:val="00CF1F62"/>
    <w:rsid w:val="00CF22DF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6C66"/>
    <w:rsid w:val="00D17090"/>
    <w:rsid w:val="00D17877"/>
    <w:rsid w:val="00D202C9"/>
    <w:rsid w:val="00D21586"/>
    <w:rsid w:val="00D219B7"/>
    <w:rsid w:val="00D21B4E"/>
    <w:rsid w:val="00D22AB0"/>
    <w:rsid w:val="00D22E4E"/>
    <w:rsid w:val="00D23146"/>
    <w:rsid w:val="00D232B6"/>
    <w:rsid w:val="00D23E89"/>
    <w:rsid w:val="00D2645D"/>
    <w:rsid w:val="00D30455"/>
    <w:rsid w:val="00D31BCA"/>
    <w:rsid w:val="00D3276F"/>
    <w:rsid w:val="00D32792"/>
    <w:rsid w:val="00D33488"/>
    <w:rsid w:val="00D34B29"/>
    <w:rsid w:val="00D34F46"/>
    <w:rsid w:val="00D373DD"/>
    <w:rsid w:val="00D37E8E"/>
    <w:rsid w:val="00D41A97"/>
    <w:rsid w:val="00D42ED8"/>
    <w:rsid w:val="00D430CE"/>
    <w:rsid w:val="00D433BB"/>
    <w:rsid w:val="00D434A3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BF6"/>
    <w:rsid w:val="00DA2C03"/>
    <w:rsid w:val="00DA3417"/>
    <w:rsid w:val="00DA357C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1FC0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4AD3"/>
    <w:rsid w:val="00E04CE2"/>
    <w:rsid w:val="00E0615C"/>
    <w:rsid w:val="00E0717F"/>
    <w:rsid w:val="00E07F5A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4BDB"/>
    <w:rsid w:val="00E25183"/>
    <w:rsid w:val="00E25264"/>
    <w:rsid w:val="00E25855"/>
    <w:rsid w:val="00E25E8C"/>
    <w:rsid w:val="00E26526"/>
    <w:rsid w:val="00E26535"/>
    <w:rsid w:val="00E2669F"/>
    <w:rsid w:val="00E266AF"/>
    <w:rsid w:val="00E26901"/>
    <w:rsid w:val="00E26B87"/>
    <w:rsid w:val="00E27704"/>
    <w:rsid w:val="00E3000C"/>
    <w:rsid w:val="00E3031C"/>
    <w:rsid w:val="00E30B14"/>
    <w:rsid w:val="00E31EDF"/>
    <w:rsid w:val="00E3206C"/>
    <w:rsid w:val="00E32FCF"/>
    <w:rsid w:val="00E332DC"/>
    <w:rsid w:val="00E33445"/>
    <w:rsid w:val="00E34237"/>
    <w:rsid w:val="00E35744"/>
    <w:rsid w:val="00E3592A"/>
    <w:rsid w:val="00E35D41"/>
    <w:rsid w:val="00E361FA"/>
    <w:rsid w:val="00E36673"/>
    <w:rsid w:val="00E37B44"/>
    <w:rsid w:val="00E40658"/>
    <w:rsid w:val="00E40C2E"/>
    <w:rsid w:val="00E41068"/>
    <w:rsid w:val="00E42A3E"/>
    <w:rsid w:val="00E42F31"/>
    <w:rsid w:val="00E43267"/>
    <w:rsid w:val="00E433B5"/>
    <w:rsid w:val="00E43BA8"/>
    <w:rsid w:val="00E44A1D"/>
    <w:rsid w:val="00E44C09"/>
    <w:rsid w:val="00E4673C"/>
    <w:rsid w:val="00E46D04"/>
    <w:rsid w:val="00E46DBF"/>
    <w:rsid w:val="00E508F9"/>
    <w:rsid w:val="00E51098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B61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559"/>
    <w:rsid w:val="00E747F3"/>
    <w:rsid w:val="00E7493B"/>
    <w:rsid w:val="00E74CD9"/>
    <w:rsid w:val="00E76211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2E70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0A4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46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5D67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5A49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253"/>
    <w:rsid w:val="00F86934"/>
    <w:rsid w:val="00F86C70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6BDD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0EF5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3EE0"/>
    <w:rsid w:val="00FE41B0"/>
    <w:rsid w:val="00FE5BA0"/>
    <w:rsid w:val="00FE658C"/>
    <w:rsid w:val="00FE65FA"/>
    <w:rsid w:val="00FE669C"/>
    <w:rsid w:val="00FE7409"/>
    <w:rsid w:val="00FE7881"/>
    <w:rsid w:val="00FE7ECE"/>
    <w:rsid w:val="00FF03EF"/>
    <w:rsid w:val="00FF1265"/>
    <w:rsid w:val="00FF1672"/>
    <w:rsid w:val="00FF1AB7"/>
    <w:rsid w:val="00FF280D"/>
    <w:rsid w:val="00FF2867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58FF"/>
  <w15:chartTrackingRefBased/>
  <w15:docId w15:val="{37D8258F-3753-4243-A732-6470696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49"/>
    <w:pPr>
      <w:ind w:left="720"/>
      <w:contextualSpacing/>
    </w:pPr>
  </w:style>
  <w:style w:type="paragraph" w:customStyle="1" w:styleId="Default">
    <w:name w:val="Default"/>
    <w:rsid w:val="002A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E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2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13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6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3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21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6CB10-9FD2-4FDC-8230-AAB0226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C088B-16BF-47E4-A7B9-50AA078F3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62543-084C-4921-ACAC-AE8E7985AB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a975e6-e32f-493b-853e-5c1e6e0f88f0"/>
    <ds:schemaRef ds:uri="http://schemas.microsoft.com/office/2006/documentManagement/types"/>
    <ds:schemaRef ds:uri="http://schemas.microsoft.com/office/2006/metadata/properties"/>
    <ds:schemaRef ds:uri="58813d36-2045-4040-a1ce-73f2ab7d088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134</cp:revision>
  <dcterms:created xsi:type="dcterms:W3CDTF">2019-07-15T08:06:00Z</dcterms:created>
  <dcterms:modified xsi:type="dcterms:W3CDTF">2019-09-03T15:41:00Z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